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1DD8" w:rsidRDefault="00791DD8" w:rsidP="0023547E">
      <w:pPr>
        <w:spacing w:after="0" w:line="240" w:lineRule="auto"/>
        <w:jc w:val="center"/>
        <w:rPr>
          <w:rFonts w:ascii="Times New Roman" w:hAnsi="Times New Roman" w:cs="Times New Roman"/>
          <w:b/>
          <w:sz w:val="24"/>
          <w:szCs w:val="24"/>
          <w:lang w:val="az-Latn-AZ"/>
        </w:rPr>
      </w:pPr>
      <w:r>
        <w:rPr>
          <w:rFonts w:ascii="Times New Roman" w:hAnsi="Times New Roman" w:cs="Times New Roman"/>
          <w:b/>
          <w:sz w:val="24"/>
          <w:szCs w:val="24"/>
          <w:lang w:val="az-Latn-AZ"/>
        </w:rPr>
        <w:t>Mühazirə VII</w:t>
      </w:r>
    </w:p>
    <w:p w:rsidR="001E25E0" w:rsidRPr="0023547E" w:rsidRDefault="00EB2CA7" w:rsidP="0023547E">
      <w:pPr>
        <w:spacing w:after="0" w:line="240" w:lineRule="auto"/>
        <w:jc w:val="center"/>
        <w:rPr>
          <w:rFonts w:ascii="Times New Roman" w:hAnsi="Times New Roman" w:cs="Times New Roman"/>
          <w:b/>
          <w:sz w:val="24"/>
          <w:szCs w:val="24"/>
          <w:lang w:val="az-Latn-AZ"/>
        </w:rPr>
      </w:pPr>
      <w:r w:rsidRPr="0023547E">
        <w:rPr>
          <w:rFonts w:ascii="Times New Roman" w:hAnsi="Times New Roman" w:cs="Times New Roman"/>
          <w:b/>
          <w:sz w:val="24"/>
          <w:szCs w:val="24"/>
          <w:lang w:val="az-Latn-AZ"/>
        </w:rPr>
        <w:t>Antipsixotik preparatlar</w:t>
      </w:r>
      <w:r w:rsidR="002E41F2" w:rsidRPr="0023547E">
        <w:rPr>
          <w:rFonts w:ascii="Times New Roman" w:hAnsi="Times New Roman" w:cs="Times New Roman"/>
          <w:b/>
          <w:sz w:val="24"/>
          <w:szCs w:val="24"/>
          <w:lang w:val="az-Latn-AZ"/>
        </w:rPr>
        <w:t xml:space="preserve"> (neyroleptiklər)</w:t>
      </w:r>
    </w:p>
    <w:p w:rsidR="00734762" w:rsidRPr="0023547E" w:rsidRDefault="00734762" w:rsidP="0023547E">
      <w:pPr>
        <w:spacing w:after="0" w:line="240" w:lineRule="auto"/>
        <w:ind w:firstLine="706"/>
        <w:jc w:val="both"/>
        <w:rPr>
          <w:rFonts w:ascii="Times New Roman" w:hAnsi="Times New Roman" w:cs="Times New Roman"/>
          <w:bCs/>
          <w:sz w:val="24"/>
          <w:szCs w:val="24"/>
          <w:shd w:val="clear" w:color="auto" w:fill="FFFFFF"/>
          <w:lang w:val="az-Latn-AZ"/>
        </w:rPr>
      </w:pPr>
      <w:r w:rsidRPr="0023547E">
        <w:rPr>
          <w:rFonts w:ascii="Times New Roman" w:hAnsi="Times New Roman" w:cs="Times New Roman"/>
          <w:bCs/>
          <w:sz w:val="24"/>
          <w:szCs w:val="24"/>
          <w:shd w:val="clear" w:color="auto" w:fill="FFFFFF"/>
          <w:lang w:val="az-Latn-AZ"/>
        </w:rPr>
        <w:t>Mental xəstəlikləri sağaltmırlar.</w:t>
      </w:r>
    </w:p>
    <w:p w:rsidR="00734762" w:rsidRPr="0023547E" w:rsidRDefault="00734762" w:rsidP="0023547E">
      <w:pPr>
        <w:spacing w:after="0" w:line="240" w:lineRule="auto"/>
        <w:ind w:firstLine="706"/>
        <w:jc w:val="both"/>
        <w:rPr>
          <w:rFonts w:ascii="Times New Roman" w:hAnsi="Times New Roman" w:cs="Times New Roman"/>
          <w:bCs/>
          <w:sz w:val="24"/>
          <w:szCs w:val="24"/>
          <w:shd w:val="clear" w:color="auto" w:fill="FFFFFF"/>
          <w:lang w:val="az-Latn-AZ"/>
        </w:rPr>
      </w:pPr>
      <w:r w:rsidRPr="0023547E">
        <w:rPr>
          <w:rFonts w:ascii="Times New Roman" w:hAnsi="Times New Roman" w:cs="Times New Roman"/>
          <w:bCs/>
          <w:sz w:val="24"/>
          <w:szCs w:val="24"/>
          <w:shd w:val="clear" w:color="auto" w:fill="FFFFFF"/>
          <w:lang w:val="az-Latn-AZ"/>
        </w:rPr>
        <w:t>Şizofreniyada düşün</w:t>
      </w:r>
      <w:r w:rsidR="00E41BD4" w:rsidRPr="0023547E">
        <w:rPr>
          <w:rFonts w:ascii="Times New Roman" w:hAnsi="Times New Roman" w:cs="Times New Roman"/>
          <w:bCs/>
          <w:sz w:val="24"/>
          <w:szCs w:val="24"/>
          <w:shd w:val="clear" w:color="auto" w:fill="FFFFFF"/>
          <w:lang w:val="az-Latn-AZ"/>
        </w:rPr>
        <w:t>m</w:t>
      </w:r>
      <w:r w:rsidRPr="0023547E">
        <w:rPr>
          <w:rFonts w:ascii="Times New Roman" w:hAnsi="Times New Roman" w:cs="Times New Roman"/>
          <w:bCs/>
          <w:sz w:val="24"/>
          <w:szCs w:val="24"/>
          <w:shd w:val="clear" w:color="auto" w:fill="FFFFFF"/>
          <w:lang w:val="az-Latn-AZ"/>
        </w:rPr>
        <w:t>ə pozğunluğu, ha</w:t>
      </w:r>
      <w:r w:rsidR="00E41BD4" w:rsidRPr="0023547E">
        <w:rPr>
          <w:rFonts w:ascii="Times New Roman" w:hAnsi="Times New Roman" w:cs="Times New Roman"/>
          <w:bCs/>
          <w:sz w:val="24"/>
          <w:szCs w:val="24"/>
          <w:shd w:val="clear" w:color="auto" w:fill="FFFFFF"/>
          <w:lang w:val="az-Latn-AZ"/>
        </w:rPr>
        <w:t>l</w:t>
      </w:r>
      <w:r w:rsidRPr="0023547E">
        <w:rPr>
          <w:rFonts w:ascii="Times New Roman" w:hAnsi="Times New Roman" w:cs="Times New Roman"/>
          <w:bCs/>
          <w:sz w:val="24"/>
          <w:szCs w:val="24"/>
          <w:shd w:val="clear" w:color="auto" w:fill="FFFFFF"/>
          <w:lang w:val="az-Latn-AZ"/>
        </w:rPr>
        <w:t xml:space="preserve">lüsinasiyalar və </w:t>
      </w:r>
      <w:r w:rsidR="00E41BD4" w:rsidRPr="0023547E">
        <w:rPr>
          <w:rFonts w:ascii="Times New Roman" w:hAnsi="Times New Roman" w:cs="Times New Roman"/>
          <w:bCs/>
          <w:sz w:val="24"/>
          <w:szCs w:val="24"/>
          <w:shd w:val="clear" w:color="auto" w:fill="FFFFFF"/>
          <w:lang w:val="az-Latn-AZ"/>
        </w:rPr>
        <w:t xml:space="preserve">illüziyalar </w:t>
      </w:r>
      <w:r w:rsidRPr="0023547E">
        <w:rPr>
          <w:rFonts w:ascii="Times New Roman" w:hAnsi="Times New Roman" w:cs="Times New Roman"/>
          <w:bCs/>
          <w:sz w:val="24"/>
          <w:szCs w:val="24"/>
          <w:shd w:val="clear" w:color="auto" w:fill="FFFFFF"/>
          <w:lang w:val="az-Latn-AZ"/>
        </w:rPr>
        <w:t>kimi psixoz əlamətlərini aradan qaldırır və residivin qarşısını alır.</w:t>
      </w:r>
    </w:p>
    <w:p w:rsidR="00734762" w:rsidRPr="0023547E" w:rsidRDefault="00E41BD4" w:rsidP="0023547E">
      <w:pPr>
        <w:spacing w:after="0" w:line="240" w:lineRule="auto"/>
        <w:ind w:firstLine="706"/>
        <w:jc w:val="both"/>
        <w:rPr>
          <w:rFonts w:ascii="Times New Roman" w:hAnsi="Times New Roman" w:cs="Times New Roman"/>
          <w:bCs/>
          <w:sz w:val="24"/>
          <w:szCs w:val="24"/>
          <w:shd w:val="clear" w:color="auto" w:fill="FFFFFF"/>
          <w:lang w:val="az-Latn-AZ"/>
        </w:rPr>
      </w:pPr>
      <w:r w:rsidRPr="0023547E">
        <w:rPr>
          <w:rFonts w:ascii="Times New Roman" w:hAnsi="Times New Roman" w:cs="Times New Roman"/>
          <w:bCs/>
          <w:sz w:val="24"/>
          <w:szCs w:val="24"/>
          <w:shd w:val="clear" w:color="auto" w:fill="FFFFFF"/>
          <w:lang w:val="az-Latn-AZ"/>
        </w:rPr>
        <w:t>Antipsikotik preparatlar</w:t>
      </w:r>
      <w:r w:rsidR="00734762" w:rsidRPr="0023547E">
        <w:rPr>
          <w:rFonts w:ascii="Times New Roman" w:hAnsi="Times New Roman" w:cs="Times New Roman"/>
          <w:bCs/>
          <w:sz w:val="24"/>
          <w:szCs w:val="24"/>
          <w:shd w:val="clear" w:color="auto" w:fill="FFFFFF"/>
          <w:lang w:val="az-Latn-AZ"/>
        </w:rPr>
        <w:t xml:space="preserve"> ümumiyyətlə laqeyd, qapalı xəstələrdə daha az təsirli olsalar da, bəzən xəstənin aktivliyini də artıra bilirlər.</w:t>
      </w:r>
      <w:r w:rsidRPr="0023547E">
        <w:rPr>
          <w:rFonts w:ascii="Times New Roman" w:hAnsi="Times New Roman" w:cs="Times New Roman"/>
          <w:bCs/>
          <w:sz w:val="24"/>
          <w:szCs w:val="24"/>
          <w:shd w:val="clear" w:color="auto" w:fill="FFFFFF"/>
          <w:lang w:val="az-Latn-AZ"/>
        </w:rPr>
        <w:t xml:space="preserve"> </w:t>
      </w:r>
      <w:r w:rsidR="00734762" w:rsidRPr="0023547E">
        <w:rPr>
          <w:rFonts w:ascii="Times New Roman" w:hAnsi="Times New Roman" w:cs="Times New Roman"/>
          <w:bCs/>
          <w:sz w:val="24"/>
          <w:szCs w:val="24"/>
          <w:shd w:val="clear" w:color="auto" w:fill="FFFFFF"/>
          <w:lang w:val="az-Latn-AZ"/>
        </w:rPr>
        <w:t>Kəskin şizofreniya xəstələri ümumiyyətlə xroniki simptomları olanlara nisbətən daha yaxşı reaksiya verirlər.</w:t>
      </w:r>
    </w:p>
    <w:p w:rsidR="00734762" w:rsidRPr="0023547E" w:rsidRDefault="00E41BD4" w:rsidP="0023547E">
      <w:pPr>
        <w:spacing w:after="0" w:line="240" w:lineRule="auto"/>
        <w:ind w:firstLine="706"/>
        <w:jc w:val="both"/>
        <w:rPr>
          <w:rFonts w:ascii="Times New Roman" w:hAnsi="Times New Roman" w:cs="Times New Roman"/>
          <w:bCs/>
          <w:sz w:val="24"/>
          <w:szCs w:val="24"/>
          <w:shd w:val="clear" w:color="auto" w:fill="FFFFFF"/>
          <w:lang w:val="az-Latn-AZ"/>
        </w:rPr>
      </w:pPr>
      <w:r w:rsidRPr="0023547E">
        <w:rPr>
          <w:rFonts w:ascii="Times New Roman" w:hAnsi="Times New Roman" w:cs="Times New Roman"/>
          <w:bCs/>
          <w:sz w:val="24"/>
          <w:szCs w:val="24"/>
          <w:shd w:val="clear" w:color="auto" w:fill="FFFFFF"/>
          <w:lang w:val="az-Latn-AZ"/>
        </w:rPr>
        <w:t>Antipsikotik preparatlar</w:t>
      </w:r>
      <w:r w:rsidR="00734762" w:rsidRPr="0023547E">
        <w:rPr>
          <w:rFonts w:ascii="Times New Roman" w:hAnsi="Times New Roman" w:cs="Times New Roman"/>
          <w:bCs/>
          <w:sz w:val="24"/>
          <w:szCs w:val="24"/>
          <w:shd w:val="clear" w:color="auto" w:fill="FFFFFF"/>
          <w:lang w:val="az-Latn-AZ"/>
        </w:rPr>
        <w:t xml:space="preserve"> anksiolitiklər kimi aşağı dozalarda istifadə olunur.</w:t>
      </w:r>
    </w:p>
    <w:p w:rsidR="00734762" w:rsidRPr="0023547E" w:rsidRDefault="00E41BD4" w:rsidP="0023547E">
      <w:pPr>
        <w:spacing w:after="0" w:line="240" w:lineRule="auto"/>
        <w:ind w:firstLine="706"/>
        <w:jc w:val="both"/>
        <w:rPr>
          <w:rFonts w:ascii="Times New Roman" w:hAnsi="Times New Roman" w:cs="Times New Roman"/>
          <w:bCs/>
          <w:sz w:val="24"/>
          <w:szCs w:val="24"/>
          <w:shd w:val="clear" w:color="auto" w:fill="FFFFFF"/>
          <w:lang w:val="az-Latn-AZ"/>
        </w:rPr>
      </w:pPr>
      <w:r w:rsidRPr="0023547E">
        <w:rPr>
          <w:rFonts w:ascii="Times New Roman" w:hAnsi="Times New Roman" w:cs="Times New Roman"/>
          <w:bCs/>
          <w:sz w:val="24"/>
          <w:szCs w:val="24"/>
          <w:shd w:val="clear" w:color="auto" w:fill="FFFFFF"/>
          <w:lang w:val="az-Latn-AZ"/>
        </w:rPr>
        <w:t>Antipsikotik preparatlarla u</w:t>
      </w:r>
      <w:r w:rsidR="00734762" w:rsidRPr="0023547E">
        <w:rPr>
          <w:rFonts w:ascii="Times New Roman" w:hAnsi="Times New Roman" w:cs="Times New Roman"/>
          <w:bCs/>
          <w:sz w:val="24"/>
          <w:szCs w:val="24"/>
          <w:shd w:val="clear" w:color="auto" w:fill="FFFFFF"/>
          <w:lang w:val="az-Latn-AZ"/>
        </w:rPr>
        <w:t>zunmüddətli müalicə tələb olunur.</w:t>
      </w:r>
    </w:p>
    <w:p w:rsidR="00734762" w:rsidRPr="0023547E" w:rsidRDefault="00734762" w:rsidP="0023547E">
      <w:pPr>
        <w:spacing w:after="0" w:line="240" w:lineRule="auto"/>
        <w:ind w:firstLine="706"/>
        <w:jc w:val="both"/>
        <w:rPr>
          <w:rFonts w:ascii="Times New Roman" w:hAnsi="Times New Roman" w:cs="Times New Roman"/>
          <w:bCs/>
          <w:sz w:val="24"/>
          <w:szCs w:val="24"/>
          <w:shd w:val="clear" w:color="auto" w:fill="FFFFFF"/>
          <w:lang w:val="az-Latn-AZ"/>
        </w:rPr>
      </w:pPr>
      <w:r w:rsidRPr="0023547E">
        <w:rPr>
          <w:rFonts w:ascii="Times New Roman" w:hAnsi="Times New Roman" w:cs="Times New Roman"/>
          <w:bCs/>
          <w:sz w:val="24"/>
          <w:szCs w:val="24"/>
          <w:shd w:val="clear" w:color="auto" w:fill="FFFFFF"/>
          <w:lang w:val="az-Latn-AZ"/>
        </w:rPr>
        <w:t xml:space="preserve">Müalicə zamanı xəstə müşahidə altında saxlanmalıdır, çünki müalicənin </w:t>
      </w:r>
      <w:r w:rsidR="00E41BD4" w:rsidRPr="0023547E">
        <w:rPr>
          <w:rFonts w:ascii="Times New Roman" w:hAnsi="Times New Roman" w:cs="Times New Roman"/>
          <w:bCs/>
          <w:sz w:val="24"/>
          <w:szCs w:val="24"/>
          <w:shd w:val="clear" w:color="auto" w:fill="FFFFFF"/>
          <w:lang w:val="az-Latn-AZ"/>
        </w:rPr>
        <w:t>birdən dayandırılması</w:t>
      </w:r>
      <w:r w:rsidRPr="0023547E">
        <w:rPr>
          <w:rFonts w:ascii="Times New Roman" w:hAnsi="Times New Roman" w:cs="Times New Roman"/>
          <w:bCs/>
          <w:sz w:val="24"/>
          <w:szCs w:val="24"/>
          <w:shd w:val="clear" w:color="auto" w:fill="FFFFFF"/>
          <w:lang w:val="az-Latn-AZ"/>
        </w:rPr>
        <w:t xml:space="preserve"> təqdirdə çox pis residiv baş verə bilər.</w:t>
      </w:r>
    </w:p>
    <w:p w:rsidR="006E1684" w:rsidRPr="0023547E" w:rsidRDefault="00734762" w:rsidP="0023547E">
      <w:pPr>
        <w:spacing w:after="0" w:line="240" w:lineRule="auto"/>
        <w:ind w:firstLine="706"/>
        <w:jc w:val="both"/>
        <w:rPr>
          <w:rFonts w:ascii="Times New Roman" w:hAnsi="Times New Roman" w:cs="Times New Roman"/>
          <w:bCs/>
          <w:sz w:val="24"/>
          <w:szCs w:val="24"/>
          <w:shd w:val="clear" w:color="auto" w:fill="FFFFFF"/>
          <w:lang w:val="az-Latn-AZ"/>
        </w:rPr>
      </w:pPr>
      <w:r w:rsidRPr="0023547E">
        <w:rPr>
          <w:rFonts w:ascii="Times New Roman" w:hAnsi="Times New Roman" w:cs="Times New Roman"/>
          <w:bCs/>
          <w:sz w:val="24"/>
          <w:szCs w:val="24"/>
          <w:shd w:val="clear" w:color="auto" w:fill="FFFFFF"/>
          <w:lang w:val="az-Latn-AZ"/>
        </w:rPr>
        <w:t>Müalicə dayandırıldıqdan bir neçə həftə sonra residiv tez-tez baş verə biləcəyi üçün müalicənin davam etdirilməsinin zəruriliyi dərhal aydın olmaya bilər.</w:t>
      </w:r>
    </w:p>
    <w:p w:rsidR="00E41BD4" w:rsidRPr="0023547E" w:rsidRDefault="00E41BD4" w:rsidP="0023547E">
      <w:pPr>
        <w:spacing w:after="0" w:line="240" w:lineRule="auto"/>
        <w:ind w:firstLine="706"/>
        <w:jc w:val="both"/>
        <w:rPr>
          <w:rFonts w:ascii="Times New Roman" w:hAnsi="Times New Roman" w:cs="Times New Roman"/>
          <w:bCs/>
          <w:sz w:val="24"/>
          <w:szCs w:val="24"/>
          <w:shd w:val="clear" w:color="auto" w:fill="FFFFFF"/>
          <w:lang w:val="az-Latn-AZ"/>
        </w:rPr>
      </w:pPr>
      <w:r w:rsidRPr="0023547E">
        <w:rPr>
          <w:rFonts w:ascii="Times New Roman" w:hAnsi="Times New Roman" w:cs="Times New Roman"/>
          <w:bCs/>
          <w:sz w:val="24"/>
          <w:szCs w:val="24"/>
          <w:shd w:val="clear" w:color="auto" w:fill="FFFFFF"/>
          <w:lang w:val="az-Latn-AZ"/>
        </w:rPr>
        <w:t xml:space="preserve">Antipsixotik dərmanlar xəstələri adətən şüürlu təsir etmədən və parodoksal </w:t>
      </w:r>
      <w:r w:rsidR="00703D75" w:rsidRPr="0023547E">
        <w:rPr>
          <w:rFonts w:ascii="Times New Roman" w:hAnsi="Times New Roman" w:cs="Times New Roman"/>
          <w:bCs/>
          <w:sz w:val="24"/>
          <w:szCs w:val="24"/>
          <w:shd w:val="clear" w:color="auto" w:fill="FFFFFF"/>
          <w:lang w:val="az-Latn-AZ"/>
        </w:rPr>
        <w:t>həyacan</w:t>
      </w:r>
      <w:r w:rsidRPr="0023547E">
        <w:rPr>
          <w:rFonts w:ascii="Times New Roman" w:hAnsi="Times New Roman" w:cs="Times New Roman"/>
          <w:bCs/>
          <w:sz w:val="24"/>
          <w:szCs w:val="24"/>
          <w:shd w:val="clear" w:color="auto" w:fill="FFFFFF"/>
          <w:lang w:val="az-Latn-AZ"/>
        </w:rPr>
        <w:t xml:space="preserve"> yaratmadan sakitləşdirirlər.</w:t>
      </w:r>
    </w:p>
    <w:p w:rsidR="00E41BD4" w:rsidRPr="0023547E" w:rsidRDefault="00E41BD4" w:rsidP="0023547E">
      <w:pPr>
        <w:spacing w:after="0" w:line="240" w:lineRule="auto"/>
        <w:ind w:firstLine="706"/>
        <w:jc w:val="both"/>
        <w:rPr>
          <w:rFonts w:ascii="Times New Roman" w:hAnsi="Times New Roman" w:cs="Times New Roman"/>
          <w:bCs/>
          <w:sz w:val="24"/>
          <w:szCs w:val="24"/>
          <w:shd w:val="clear" w:color="auto" w:fill="FFFFFF"/>
          <w:lang w:val="az-Latn-AZ"/>
        </w:rPr>
      </w:pPr>
      <w:r w:rsidRPr="0023547E">
        <w:rPr>
          <w:rFonts w:ascii="Times New Roman" w:hAnsi="Times New Roman" w:cs="Times New Roman"/>
          <w:bCs/>
          <w:sz w:val="24"/>
          <w:szCs w:val="24"/>
          <w:shd w:val="clear" w:color="auto" w:fill="FFFFFF"/>
          <w:lang w:val="az-Latn-AZ"/>
        </w:rPr>
        <w:t>Onlar yalnız trankvilizator olaraq qiymətləndirilməməlidirlər.</w:t>
      </w:r>
    </w:p>
    <w:p w:rsidR="00E41BD4" w:rsidRPr="0023547E" w:rsidRDefault="00E41BD4" w:rsidP="0023547E">
      <w:pPr>
        <w:spacing w:after="0" w:line="240" w:lineRule="auto"/>
        <w:ind w:firstLine="706"/>
        <w:jc w:val="both"/>
        <w:rPr>
          <w:rFonts w:ascii="Times New Roman" w:hAnsi="Times New Roman" w:cs="Times New Roman"/>
          <w:bCs/>
          <w:sz w:val="24"/>
          <w:szCs w:val="24"/>
          <w:shd w:val="clear" w:color="auto" w:fill="FFFFFF"/>
          <w:lang w:val="az-Latn-AZ"/>
        </w:rPr>
      </w:pPr>
      <w:r w:rsidRPr="0023547E">
        <w:rPr>
          <w:rFonts w:ascii="Times New Roman" w:hAnsi="Times New Roman" w:cs="Times New Roman"/>
          <w:bCs/>
          <w:sz w:val="24"/>
          <w:szCs w:val="24"/>
          <w:shd w:val="clear" w:color="auto" w:fill="FFFFFF"/>
          <w:lang w:val="az-Latn-AZ"/>
        </w:rPr>
        <w:t>Şizofreniya zamanı onların sakitləşdirici təsiri ikinci dərəcəli əhəmiyyət daşıyır.</w:t>
      </w:r>
    </w:p>
    <w:p w:rsidR="00703D75" w:rsidRPr="0023547E" w:rsidRDefault="00703D75" w:rsidP="0023547E">
      <w:pPr>
        <w:spacing w:after="0" w:line="240" w:lineRule="auto"/>
        <w:ind w:firstLine="706"/>
        <w:jc w:val="both"/>
        <w:rPr>
          <w:rFonts w:ascii="Times New Roman" w:hAnsi="Times New Roman" w:cs="Times New Roman"/>
          <w:bCs/>
          <w:sz w:val="24"/>
          <w:szCs w:val="24"/>
          <w:shd w:val="clear" w:color="auto" w:fill="FFFFFF"/>
          <w:lang w:val="az-Latn-AZ"/>
        </w:rPr>
      </w:pPr>
      <w:r w:rsidRPr="0023547E">
        <w:rPr>
          <w:rFonts w:ascii="Times New Roman" w:hAnsi="Times New Roman" w:cs="Times New Roman"/>
          <w:bCs/>
          <w:sz w:val="24"/>
          <w:szCs w:val="24"/>
          <w:shd w:val="clear" w:color="auto" w:fill="FFFFFF"/>
          <w:lang w:val="az-Latn-AZ"/>
        </w:rPr>
        <w:t>Əsas psixopatologiyadan (məsələn, şizofreniya, beyin zədələnməsi, maniyalar, toksik delirium və ya həyəcanlı depressiya kimi) asılı olmayaraq, psixoloji pozğunluğu olan xəstələri sakitləşdirmək üçün antipsixotik preparatlar qısa müddətə istifadə olunur.</w:t>
      </w:r>
    </w:p>
    <w:p w:rsidR="00703D75" w:rsidRPr="0023547E" w:rsidRDefault="00703D75" w:rsidP="0023547E">
      <w:pPr>
        <w:spacing w:after="0" w:line="240" w:lineRule="auto"/>
        <w:ind w:firstLine="706"/>
        <w:jc w:val="both"/>
        <w:rPr>
          <w:rFonts w:ascii="Times New Roman" w:hAnsi="Times New Roman" w:cs="Times New Roman"/>
          <w:bCs/>
          <w:sz w:val="24"/>
          <w:szCs w:val="24"/>
          <w:shd w:val="clear" w:color="auto" w:fill="FFFFFF"/>
          <w:lang w:val="az-Latn-AZ"/>
        </w:rPr>
      </w:pPr>
      <w:r w:rsidRPr="0023547E">
        <w:rPr>
          <w:rFonts w:ascii="Times New Roman" w:hAnsi="Times New Roman" w:cs="Times New Roman"/>
          <w:bCs/>
          <w:sz w:val="24"/>
          <w:szCs w:val="24"/>
          <w:shd w:val="clear" w:color="auto" w:fill="FFFFFF"/>
          <w:lang w:val="az-Latn-AZ"/>
        </w:rPr>
        <w:t>Şiddətli narahatlığı aradan qaldırmaq üçün istifadə edilsə də, bu, qısamüddətli bir tədbir olmalıdır.</w:t>
      </w:r>
    </w:p>
    <w:p w:rsidR="00703D75" w:rsidRPr="0023547E" w:rsidRDefault="00703D75" w:rsidP="0023547E">
      <w:pPr>
        <w:spacing w:after="0" w:line="240" w:lineRule="auto"/>
        <w:ind w:firstLine="706"/>
        <w:jc w:val="both"/>
        <w:rPr>
          <w:rFonts w:ascii="Times New Roman" w:hAnsi="Times New Roman" w:cs="Times New Roman"/>
          <w:bCs/>
          <w:noProof/>
          <w:sz w:val="24"/>
          <w:szCs w:val="24"/>
          <w:shd w:val="clear" w:color="auto" w:fill="FFFFFF"/>
          <w:lang w:val="az-Latn-AZ" w:eastAsia="ru-RU"/>
        </w:rPr>
      </w:pPr>
      <w:r w:rsidRPr="0023547E">
        <w:rPr>
          <w:rFonts w:ascii="Times New Roman" w:hAnsi="Times New Roman" w:cs="Times New Roman"/>
          <w:bCs/>
          <w:sz w:val="24"/>
          <w:szCs w:val="24"/>
          <w:shd w:val="clear" w:color="auto" w:fill="FFFFFF"/>
          <w:lang w:val="az-Latn-AZ"/>
        </w:rPr>
        <w:t>Bəzi antipsikotik dərmanlar (xlorpromazin, tioridazin, flüpentiksol)  antidepresant təsir göstərirlər.</w:t>
      </w:r>
      <w:r w:rsidRPr="0023547E">
        <w:rPr>
          <w:rFonts w:ascii="Times New Roman" w:hAnsi="Times New Roman" w:cs="Times New Roman"/>
          <w:bCs/>
          <w:noProof/>
          <w:sz w:val="24"/>
          <w:szCs w:val="24"/>
          <w:shd w:val="clear" w:color="auto" w:fill="FFFFFF"/>
          <w:lang w:val="az-Latn-AZ" w:eastAsia="ru-RU"/>
        </w:rPr>
        <w:t xml:space="preserve"> </w:t>
      </w:r>
    </w:p>
    <w:p w:rsidR="00703D75" w:rsidRPr="0023547E" w:rsidRDefault="00703D75" w:rsidP="0023547E">
      <w:pPr>
        <w:spacing w:after="0" w:line="240" w:lineRule="auto"/>
        <w:ind w:firstLine="706"/>
        <w:jc w:val="both"/>
        <w:rPr>
          <w:rFonts w:ascii="Times New Roman" w:hAnsi="Times New Roman" w:cs="Times New Roman"/>
          <w:bCs/>
          <w:i/>
          <w:noProof/>
          <w:sz w:val="24"/>
          <w:szCs w:val="24"/>
          <w:shd w:val="clear" w:color="auto" w:fill="FFFFFF"/>
          <w:lang w:val="az-Latn-AZ" w:eastAsia="ru-RU"/>
        </w:rPr>
      </w:pPr>
      <w:r w:rsidRPr="0023547E">
        <w:rPr>
          <w:rFonts w:ascii="Times New Roman" w:hAnsi="Times New Roman" w:cs="Times New Roman"/>
          <w:bCs/>
          <w:i/>
          <w:noProof/>
          <w:sz w:val="24"/>
          <w:szCs w:val="24"/>
          <w:shd w:val="clear" w:color="auto" w:fill="FFFFFF"/>
          <w:lang w:val="az-Latn-AZ" w:eastAsia="ru-RU"/>
        </w:rPr>
        <w:t>Antipsikotik dərmanlar:</w:t>
      </w:r>
    </w:p>
    <w:p w:rsidR="00703D75" w:rsidRPr="0023547E" w:rsidRDefault="00703D75" w:rsidP="0023547E">
      <w:pPr>
        <w:spacing w:after="0" w:line="240" w:lineRule="auto"/>
        <w:ind w:firstLine="706"/>
        <w:jc w:val="both"/>
        <w:rPr>
          <w:rFonts w:ascii="Times New Roman" w:hAnsi="Times New Roman" w:cs="Times New Roman"/>
          <w:bCs/>
          <w:noProof/>
          <w:sz w:val="24"/>
          <w:szCs w:val="24"/>
          <w:shd w:val="clear" w:color="auto" w:fill="FFFFFF"/>
          <w:lang w:val="az-Latn-AZ" w:eastAsia="ru-RU"/>
        </w:rPr>
      </w:pPr>
      <w:r w:rsidRPr="0023547E">
        <w:rPr>
          <w:rFonts w:ascii="Times New Roman" w:hAnsi="Times New Roman" w:cs="Times New Roman"/>
          <w:bCs/>
          <w:noProof/>
          <w:sz w:val="24"/>
          <w:szCs w:val="24"/>
          <w:shd w:val="clear" w:color="auto" w:fill="FFFFFF"/>
          <w:lang w:val="az-Latn-AZ" w:eastAsia="ru-RU"/>
        </w:rPr>
        <w:t>Onlar qavrama və zehni qabiliyyətləri azaltmırlar.</w:t>
      </w:r>
    </w:p>
    <w:p w:rsidR="00703D75" w:rsidRPr="0023547E" w:rsidRDefault="00703D75" w:rsidP="0023547E">
      <w:pPr>
        <w:spacing w:after="0" w:line="240" w:lineRule="auto"/>
        <w:ind w:firstLine="706"/>
        <w:jc w:val="both"/>
        <w:rPr>
          <w:rFonts w:ascii="Times New Roman" w:hAnsi="Times New Roman" w:cs="Times New Roman"/>
          <w:bCs/>
          <w:noProof/>
          <w:sz w:val="24"/>
          <w:szCs w:val="24"/>
          <w:shd w:val="clear" w:color="auto" w:fill="FFFFFF"/>
          <w:lang w:val="az-Latn-AZ" w:eastAsia="ru-RU"/>
        </w:rPr>
      </w:pPr>
      <w:r w:rsidRPr="0023547E">
        <w:rPr>
          <w:rFonts w:ascii="Times New Roman" w:hAnsi="Times New Roman" w:cs="Times New Roman"/>
          <w:bCs/>
          <w:noProof/>
          <w:sz w:val="24"/>
          <w:szCs w:val="24"/>
          <w:shd w:val="clear" w:color="auto" w:fill="FFFFFF"/>
          <w:lang w:val="az-Latn-AZ" w:eastAsia="ru-RU"/>
        </w:rPr>
        <w:t>Psixiatrik qıcıqlanma və gərginliyi azaldırlar.</w:t>
      </w:r>
    </w:p>
    <w:p w:rsidR="00703D75" w:rsidRPr="0023547E" w:rsidRDefault="00703D75" w:rsidP="0023547E">
      <w:pPr>
        <w:spacing w:after="0" w:line="240" w:lineRule="auto"/>
        <w:ind w:firstLine="706"/>
        <w:jc w:val="both"/>
        <w:rPr>
          <w:rFonts w:ascii="Times New Roman" w:hAnsi="Times New Roman" w:cs="Times New Roman"/>
          <w:bCs/>
          <w:noProof/>
          <w:sz w:val="24"/>
          <w:szCs w:val="24"/>
          <w:shd w:val="clear" w:color="auto" w:fill="FFFFFF"/>
          <w:lang w:val="az-Latn-AZ" w:eastAsia="ru-RU"/>
        </w:rPr>
      </w:pPr>
      <w:r w:rsidRPr="0023547E">
        <w:rPr>
          <w:rFonts w:ascii="Times New Roman" w:hAnsi="Times New Roman" w:cs="Times New Roman"/>
          <w:bCs/>
          <w:noProof/>
          <w:sz w:val="24"/>
          <w:szCs w:val="24"/>
          <w:shd w:val="clear" w:color="auto" w:fill="FFFFFF"/>
          <w:lang w:val="az-Latn-AZ" w:eastAsia="ru-RU"/>
        </w:rPr>
        <w:t>Xəstələr öz istəklərindən, qorxularından və təşvişdən azad olurlar.</w:t>
      </w:r>
    </w:p>
    <w:p w:rsidR="00703D75" w:rsidRPr="0023547E" w:rsidRDefault="00703D75" w:rsidP="0023547E">
      <w:pPr>
        <w:spacing w:after="0" w:line="240" w:lineRule="auto"/>
        <w:ind w:firstLine="706"/>
        <w:jc w:val="both"/>
        <w:rPr>
          <w:rFonts w:ascii="Times New Roman" w:hAnsi="Times New Roman" w:cs="Times New Roman"/>
          <w:bCs/>
          <w:noProof/>
          <w:sz w:val="24"/>
          <w:szCs w:val="24"/>
          <w:shd w:val="clear" w:color="auto" w:fill="FFFFFF"/>
          <w:lang w:val="az-Latn-AZ" w:eastAsia="ru-RU"/>
        </w:rPr>
      </w:pPr>
      <w:r w:rsidRPr="0023547E">
        <w:rPr>
          <w:rFonts w:ascii="Times New Roman" w:hAnsi="Times New Roman" w:cs="Times New Roman"/>
          <w:bCs/>
          <w:noProof/>
          <w:sz w:val="24"/>
          <w:szCs w:val="24"/>
          <w:shd w:val="clear" w:color="auto" w:fill="FFFFFF"/>
          <w:lang w:val="az-Latn-AZ" w:eastAsia="ru-RU"/>
        </w:rPr>
        <w:t>Antipsixotik dərmanların psixoloji və fiziki asılılığa səbəb olmur.</w:t>
      </w:r>
    </w:p>
    <w:p w:rsidR="00703D75" w:rsidRPr="0023547E" w:rsidRDefault="00703D75" w:rsidP="0023547E">
      <w:pPr>
        <w:spacing w:after="0" w:line="240" w:lineRule="auto"/>
        <w:ind w:firstLine="706"/>
        <w:jc w:val="both"/>
        <w:rPr>
          <w:rFonts w:ascii="Times New Roman" w:hAnsi="Times New Roman" w:cs="Times New Roman"/>
          <w:bCs/>
          <w:noProof/>
          <w:sz w:val="24"/>
          <w:szCs w:val="24"/>
          <w:shd w:val="clear" w:color="auto" w:fill="FFFFFF"/>
          <w:lang w:val="az-Latn-AZ" w:eastAsia="ru-RU"/>
        </w:rPr>
      </w:pPr>
      <w:r w:rsidRPr="0023547E">
        <w:rPr>
          <w:rFonts w:ascii="Times New Roman" w:hAnsi="Times New Roman" w:cs="Times New Roman"/>
          <w:bCs/>
          <w:noProof/>
          <w:sz w:val="24"/>
          <w:szCs w:val="24"/>
          <w:shd w:val="clear" w:color="auto" w:fill="FFFFFF"/>
          <w:lang w:val="az-Latn-AZ" w:eastAsia="ru-RU"/>
        </w:rPr>
        <w:t>Antipsixotik dərmanların etibarlılıq indeksləri yüksəkdir.</w:t>
      </w:r>
    </w:p>
    <w:p w:rsidR="00703D75" w:rsidRPr="0023547E" w:rsidRDefault="00703D75" w:rsidP="0023547E">
      <w:pPr>
        <w:spacing w:after="0" w:line="240" w:lineRule="auto"/>
        <w:ind w:firstLine="706"/>
        <w:jc w:val="both"/>
        <w:rPr>
          <w:rFonts w:ascii="Times New Roman" w:hAnsi="Times New Roman" w:cs="Times New Roman"/>
          <w:bCs/>
          <w:noProof/>
          <w:sz w:val="24"/>
          <w:szCs w:val="24"/>
          <w:shd w:val="clear" w:color="auto" w:fill="FFFFFF"/>
          <w:lang w:val="az-Latn-AZ" w:eastAsia="ru-RU"/>
        </w:rPr>
      </w:pPr>
      <w:r w:rsidRPr="0023547E">
        <w:rPr>
          <w:rFonts w:ascii="Times New Roman" w:hAnsi="Times New Roman" w:cs="Times New Roman"/>
          <w:bCs/>
          <w:noProof/>
          <w:sz w:val="24"/>
          <w:szCs w:val="24"/>
          <w:shd w:val="clear" w:color="auto" w:fill="FFFFFF"/>
          <w:lang w:val="az-Latn-AZ" w:eastAsia="ru-RU"/>
        </w:rPr>
        <w:t>Yüksək dozalar nadir hallarda ölümə səbəb olur.</w:t>
      </w:r>
    </w:p>
    <w:p w:rsidR="00703D75" w:rsidRPr="0023547E" w:rsidRDefault="00703D75" w:rsidP="0023547E">
      <w:pPr>
        <w:spacing w:after="0" w:line="240" w:lineRule="auto"/>
        <w:ind w:firstLine="706"/>
        <w:jc w:val="both"/>
        <w:rPr>
          <w:rFonts w:ascii="Times New Roman" w:hAnsi="Times New Roman" w:cs="Times New Roman"/>
          <w:bCs/>
          <w:noProof/>
          <w:sz w:val="24"/>
          <w:szCs w:val="24"/>
          <w:shd w:val="clear" w:color="auto" w:fill="FFFFFF"/>
          <w:lang w:val="az-Latn-AZ" w:eastAsia="ru-RU"/>
        </w:rPr>
      </w:pPr>
      <w:r w:rsidRPr="0023547E">
        <w:rPr>
          <w:rFonts w:ascii="Times New Roman" w:hAnsi="Times New Roman" w:cs="Times New Roman"/>
          <w:bCs/>
          <w:noProof/>
          <w:sz w:val="24"/>
          <w:szCs w:val="24"/>
          <w:shd w:val="clear" w:color="auto" w:fill="FFFFFF"/>
          <w:lang w:val="az-Latn-AZ" w:eastAsia="ru-RU"/>
        </w:rPr>
        <w:t>Antipsixotik dərmanlar MSS depressantlarının fəallığını artırırlar. Antipsixotik dərmanlar mərkəzi sedativ dərmanlar və alkoqol ilə birqə qəbulu əks-göstərişdir.</w:t>
      </w:r>
    </w:p>
    <w:p w:rsidR="00703D75" w:rsidRPr="0023547E" w:rsidRDefault="00703D75" w:rsidP="0023547E">
      <w:pPr>
        <w:spacing w:after="0" w:line="240" w:lineRule="auto"/>
        <w:ind w:firstLine="706"/>
        <w:jc w:val="both"/>
        <w:rPr>
          <w:rFonts w:ascii="Times New Roman" w:hAnsi="Times New Roman" w:cs="Times New Roman"/>
          <w:bCs/>
          <w:noProof/>
          <w:sz w:val="24"/>
          <w:szCs w:val="24"/>
          <w:shd w:val="clear" w:color="auto" w:fill="FFFFFF"/>
          <w:lang w:val="az-Latn-AZ" w:eastAsia="ru-RU"/>
        </w:rPr>
      </w:pPr>
      <w:r w:rsidRPr="0023547E">
        <w:rPr>
          <w:rFonts w:ascii="Times New Roman" w:hAnsi="Times New Roman" w:cs="Times New Roman"/>
          <w:bCs/>
          <w:noProof/>
          <w:sz w:val="24"/>
          <w:szCs w:val="24"/>
          <w:shd w:val="clear" w:color="auto" w:fill="FFFFFF"/>
          <w:lang w:val="az-Latn-AZ" w:eastAsia="ru-RU"/>
        </w:rPr>
        <w:t>T.İ= LD50 / ED50 &gt; 1. Olmalıdır.</w:t>
      </w:r>
    </w:p>
    <w:p w:rsidR="00703D75" w:rsidRPr="0023547E" w:rsidRDefault="00703D75" w:rsidP="0023547E">
      <w:pPr>
        <w:spacing w:after="0" w:line="240" w:lineRule="auto"/>
        <w:ind w:firstLine="706"/>
        <w:jc w:val="both"/>
        <w:rPr>
          <w:rFonts w:ascii="Times New Roman" w:hAnsi="Times New Roman" w:cs="Times New Roman"/>
          <w:bCs/>
          <w:noProof/>
          <w:sz w:val="24"/>
          <w:szCs w:val="24"/>
          <w:shd w:val="clear" w:color="auto" w:fill="FFFFFF"/>
          <w:lang w:val="az-Latn-AZ" w:eastAsia="ru-RU"/>
        </w:rPr>
      </w:pPr>
      <w:r w:rsidRPr="0023547E">
        <w:rPr>
          <w:rFonts w:ascii="Times New Roman" w:hAnsi="Times New Roman" w:cs="Times New Roman"/>
          <w:bCs/>
          <w:noProof/>
          <w:sz w:val="24"/>
          <w:szCs w:val="24"/>
          <w:shd w:val="clear" w:color="auto" w:fill="FFFFFF"/>
          <w:lang w:val="az-Latn-AZ" w:eastAsia="ru-RU"/>
        </w:rPr>
        <w:t>Əsas istifadələri:</w:t>
      </w:r>
    </w:p>
    <w:p w:rsidR="00703D75" w:rsidRPr="0023547E" w:rsidRDefault="00703D75" w:rsidP="0023547E">
      <w:pPr>
        <w:spacing w:after="0" w:line="240" w:lineRule="auto"/>
        <w:ind w:firstLine="706"/>
        <w:jc w:val="both"/>
        <w:rPr>
          <w:rFonts w:ascii="Times New Roman" w:hAnsi="Times New Roman" w:cs="Times New Roman"/>
          <w:bCs/>
          <w:noProof/>
          <w:sz w:val="24"/>
          <w:szCs w:val="24"/>
          <w:shd w:val="clear" w:color="auto" w:fill="FFFFFF"/>
          <w:lang w:val="az-Latn-AZ" w:eastAsia="ru-RU"/>
        </w:rPr>
      </w:pPr>
      <w:r w:rsidRPr="0023547E">
        <w:rPr>
          <w:rFonts w:ascii="Times New Roman" w:hAnsi="Times New Roman" w:cs="Times New Roman"/>
          <w:bCs/>
          <w:noProof/>
          <w:sz w:val="24"/>
          <w:szCs w:val="24"/>
          <w:shd w:val="clear" w:color="auto" w:fill="FFFFFF"/>
          <w:lang w:val="az-Latn-AZ" w:eastAsia="ru-RU"/>
        </w:rPr>
        <w:t xml:space="preserve">Zəif təsir göstərən neyroleptiklər </w:t>
      </w:r>
      <w:r w:rsidRPr="0023547E">
        <w:rPr>
          <w:rFonts w:ascii="Times New Roman" w:hAnsi="Times New Roman" w:cs="Times New Roman"/>
          <w:bCs/>
          <w:noProof/>
          <w:sz w:val="24"/>
          <w:szCs w:val="24"/>
          <w:shd w:val="clear" w:color="auto" w:fill="FFFFFF"/>
          <w:lang w:val="az-Latn-AZ" w:eastAsia="ru-RU"/>
        </w:rPr>
        <w:sym w:font="Symbol" w:char="F0AE"/>
      </w:r>
      <w:r w:rsidRPr="0023547E">
        <w:rPr>
          <w:rFonts w:ascii="Times New Roman" w:hAnsi="Times New Roman" w:cs="Times New Roman"/>
          <w:bCs/>
          <w:noProof/>
          <w:sz w:val="24"/>
          <w:szCs w:val="24"/>
          <w:shd w:val="clear" w:color="auto" w:fill="FFFFFF"/>
          <w:lang w:val="az-Latn-AZ" w:eastAsia="ru-RU"/>
        </w:rPr>
        <w:t xml:space="preserve"> Həyəcan (həddindən artıq stimullaşdırma)</w:t>
      </w:r>
    </w:p>
    <w:p w:rsidR="00703D75" w:rsidRPr="0023547E" w:rsidRDefault="00703D75" w:rsidP="0023547E">
      <w:pPr>
        <w:spacing w:after="0" w:line="240" w:lineRule="auto"/>
        <w:ind w:firstLine="706"/>
        <w:jc w:val="both"/>
        <w:rPr>
          <w:rFonts w:ascii="Times New Roman" w:hAnsi="Times New Roman" w:cs="Times New Roman"/>
          <w:bCs/>
          <w:noProof/>
          <w:sz w:val="24"/>
          <w:szCs w:val="24"/>
          <w:shd w:val="clear" w:color="auto" w:fill="FFFFFF"/>
          <w:lang w:val="az-Latn-AZ" w:eastAsia="ru-RU"/>
        </w:rPr>
      </w:pPr>
      <w:r w:rsidRPr="0023547E">
        <w:rPr>
          <w:rFonts w:ascii="Times New Roman" w:hAnsi="Times New Roman" w:cs="Times New Roman"/>
          <w:bCs/>
          <w:noProof/>
          <w:sz w:val="24"/>
          <w:szCs w:val="24"/>
          <w:shd w:val="clear" w:color="auto" w:fill="FFFFFF"/>
          <w:lang w:val="az-Latn-AZ" w:eastAsia="ru-RU"/>
        </w:rPr>
        <w:t xml:space="preserve">Orta təsir göstərən neyroleptiklər </w:t>
      </w:r>
      <w:r w:rsidRPr="0023547E">
        <w:rPr>
          <w:rFonts w:ascii="Times New Roman" w:hAnsi="Times New Roman" w:cs="Times New Roman"/>
          <w:bCs/>
          <w:noProof/>
          <w:sz w:val="24"/>
          <w:szCs w:val="24"/>
          <w:shd w:val="clear" w:color="auto" w:fill="FFFFFF"/>
          <w:lang w:val="az-Latn-AZ" w:eastAsia="ru-RU"/>
        </w:rPr>
        <w:sym w:font="Symbol" w:char="F0AE"/>
      </w:r>
      <w:r w:rsidRPr="0023547E">
        <w:rPr>
          <w:rFonts w:ascii="Times New Roman" w:hAnsi="Times New Roman" w:cs="Times New Roman"/>
          <w:bCs/>
          <w:noProof/>
          <w:sz w:val="24"/>
          <w:szCs w:val="24"/>
          <w:shd w:val="clear" w:color="auto" w:fill="FFFFFF"/>
          <w:lang w:val="az-Latn-AZ" w:eastAsia="ru-RU"/>
        </w:rPr>
        <w:t xml:space="preserve"> Şizofreniya</w:t>
      </w:r>
    </w:p>
    <w:p w:rsidR="00703D75" w:rsidRPr="0023547E" w:rsidRDefault="00703D75" w:rsidP="0023547E">
      <w:pPr>
        <w:spacing w:after="0" w:line="240" w:lineRule="auto"/>
        <w:ind w:firstLine="706"/>
        <w:jc w:val="both"/>
        <w:rPr>
          <w:rFonts w:ascii="Times New Roman" w:hAnsi="Times New Roman" w:cs="Times New Roman"/>
          <w:bCs/>
          <w:noProof/>
          <w:sz w:val="24"/>
          <w:szCs w:val="24"/>
          <w:shd w:val="clear" w:color="auto" w:fill="FFFFFF"/>
          <w:lang w:val="az-Latn-AZ" w:eastAsia="ru-RU"/>
        </w:rPr>
      </w:pPr>
      <w:r w:rsidRPr="0023547E">
        <w:rPr>
          <w:rFonts w:ascii="Times New Roman" w:hAnsi="Times New Roman" w:cs="Times New Roman"/>
          <w:bCs/>
          <w:noProof/>
          <w:sz w:val="24"/>
          <w:szCs w:val="24"/>
          <w:shd w:val="clear" w:color="auto" w:fill="FFFFFF"/>
          <w:lang w:val="az-Latn-AZ" w:eastAsia="ru-RU"/>
        </w:rPr>
        <w:t xml:space="preserve">Güclü təsir göstərən neyroleptiklər </w:t>
      </w:r>
      <w:r w:rsidRPr="0023547E">
        <w:rPr>
          <w:rFonts w:ascii="Times New Roman" w:hAnsi="Times New Roman" w:cs="Times New Roman"/>
          <w:bCs/>
          <w:noProof/>
          <w:sz w:val="24"/>
          <w:szCs w:val="24"/>
          <w:shd w:val="clear" w:color="auto" w:fill="FFFFFF"/>
          <w:lang w:val="az-Latn-AZ" w:eastAsia="ru-RU"/>
        </w:rPr>
        <w:sym w:font="Symbol" w:char="F0AE"/>
      </w:r>
      <w:r w:rsidRPr="0023547E">
        <w:rPr>
          <w:rFonts w:ascii="Times New Roman" w:hAnsi="Times New Roman" w:cs="Times New Roman"/>
          <w:bCs/>
          <w:noProof/>
          <w:sz w:val="24"/>
          <w:szCs w:val="24"/>
          <w:shd w:val="clear" w:color="auto" w:fill="FFFFFF"/>
          <w:lang w:val="az-Latn-AZ" w:eastAsia="ru-RU"/>
        </w:rPr>
        <w:t xml:space="preserve"> Paranoyanın müalicəsində</w:t>
      </w:r>
    </w:p>
    <w:p w:rsidR="00EB2CA7" w:rsidRPr="0023547E" w:rsidRDefault="00EB2CA7" w:rsidP="0023547E">
      <w:pPr>
        <w:spacing w:after="0" w:line="240" w:lineRule="auto"/>
        <w:jc w:val="center"/>
        <w:rPr>
          <w:sz w:val="24"/>
          <w:szCs w:val="24"/>
          <w:lang w:val="az-Latn-AZ"/>
        </w:rPr>
      </w:pPr>
      <w:r w:rsidRPr="0023547E">
        <w:rPr>
          <w:noProof/>
          <w:sz w:val="24"/>
          <w:szCs w:val="24"/>
          <w:lang w:val="en-GB" w:eastAsia="en-GB"/>
        </w:rPr>
        <w:drawing>
          <wp:inline distT="0" distB="0" distL="0" distR="0" wp14:anchorId="4AA46A04" wp14:editId="2083F37F">
            <wp:extent cx="2124075" cy="13049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24075" cy="1304925"/>
                    </a:xfrm>
                    <a:prstGeom prst="rect">
                      <a:avLst/>
                    </a:prstGeom>
                    <a:noFill/>
                    <a:ln>
                      <a:noFill/>
                    </a:ln>
                  </pic:spPr>
                </pic:pic>
              </a:graphicData>
            </a:graphic>
          </wp:inline>
        </w:drawing>
      </w:r>
    </w:p>
    <w:p w:rsidR="00D868D1" w:rsidRPr="0023547E" w:rsidRDefault="00D868D1"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Xlorpromazin 1883-cü ildə Bernt</w:t>
      </w:r>
      <w:r w:rsidR="00077D61" w:rsidRPr="0023547E">
        <w:rPr>
          <w:rFonts w:ascii="Times New Roman" w:hAnsi="Times New Roman" w:cs="Times New Roman"/>
          <w:sz w:val="24"/>
          <w:szCs w:val="24"/>
          <w:lang w:val="az-Latn-AZ"/>
        </w:rPr>
        <w:t>ş</w:t>
      </w:r>
      <w:r w:rsidRPr="0023547E">
        <w:rPr>
          <w:rFonts w:ascii="Times New Roman" w:hAnsi="Times New Roman" w:cs="Times New Roman"/>
          <w:sz w:val="24"/>
          <w:szCs w:val="24"/>
          <w:lang w:val="az-Latn-AZ"/>
        </w:rPr>
        <w:t>en tərəfindən sintez edilmiş və 1952-ci ildə Delay tərəfindən psixi pozğunluqlarda istifadə edilmişdir.</w:t>
      </w:r>
    </w:p>
    <w:p w:rsidR="00EB2CA7" w:rsidRPr="0023547E" w:rsidRDefault="00EB2CA7" w:rsidP="0023547E">
      <w:pPr>
        <w:spacing w:after="0" w:line="240" w:lineRule="auto"/>
        <w:ind w:firstLine="706"/>
        <w:jc w:val="both"/>
        <w:rPr>
          <w:rFonts w:ascii="Times New Roman" w:hAnsi="Times New Roman" w:cs="Times New Roman"/>
          <w:sz w:val="24"/>
          <w:szCs w:val="24"/>
          <w:lang w:val="az-Latn-AZ"/>
        </w:rPr>
      </w:pPr>
    </w:p>
    <w:p w:rsidR="00EB2CA7" w:rsidRPr="0023547E" w:rsidRDefault="00EB2CA7" w:rsidP="0023547E">
      <w:pPr>
        <w:spacing w:after="0" w:line="240" w:lineRule="auto"/>
        <w:ind w:firstLine="706"/>
        <w:jc w:val="center"/>
        <w:rPr>
          <w:rFonts w:ascii="Times New Roman" w:hAnsi="Times New Roman" w:cs="Times New Roman"/>
          <w:sz w:val="24"/>
          <w:szCs w:val="24"/>
          <w:lang w:val="az-Latn-AZ"/>
        </w:rPr>
      </w:pPr>
      <w:r w:rsidRPr="0023547E">
        <w:rPr>
          <w:rFonts w:ascii="Times New Roman" w:hAnsi="Times New Roman" w:cs="Times New Roman"/>
          <w:noProof/>
          <w:sz w:val="24"/>
          <w:szCs w:val="24"/>
          <w:lang w:val="en-GB" w:eastAsia="en-GB"/>
        </w:rPr>
        <w:lastRenderedPageBreak/>
        <w:drawing>
          <wp:inline distT="0" distB="0" distL="0" distR="0" wp14:anchorId="763E1D49" wp14:editId="47F65DEC">
            <wp:extent cx="3762375" cy="15049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2375" cy="1504950"/>
                    </a:xfrm>
                    <a:prstGeom prst="rect">
                      <a:avLst/>
                    </a:prstGeom>
                    <a:noFill/>
                    <a:ln>
                      <a:noFill/>
                    </a:ln>
                  </pic:spPr>
                </pic:pic>
              </a:graphicData>
            </a:graphic>
          </wp:inline>
        </w:drawing>
      </w:r>
    </w:p>
    <w:p w:rsidR="00D868D1" w:rsidRPr="0023547E" w:rsidRDefault="00D868D1"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Reserpin 1954-cü ildə Klin tərəfindən neyroleptik kimi sınaqdan keçirildi.</w:t>
      </w:r>
    </w:p>
    <w:p w:rsidR="00EB2CA7" w:rsidRPr="0023547E" w:rsidRDefault="00EB2CA7" w:rsidP="0023547E">
      <w:pPr>
        <w:spacing w:after="0" w:line="240" w:lineRule="auto"/>
        <w:ind w:firstLine="706"/>
        <w:jc w:val="center"/>
        <w:rPr>
          <w:rFonts w:ascii="Times New Roman" w:hAnsi="Times New Roman" w:cs="Times New Roman"/>
          <w:sz w:val="24"/>
          <w:szCs w:val="24"/>
          <w:lang w:val="az-Latn-AZ"/>
        </w:rPr>
      </w:pPr>
      <w:r w:rsidRPr="0023547E">
        <w:rPr>
          <w:rFonts w:ascii="Times New Roman" w:hAnsi="Times New Roman" w:cs="Times New Roman"/>
          <w:noProof/>
          <w:sz w:val="24"/>
          <w:szCs w:val="24"/>
          <w:lang w:val="en-GB" w:eastAsia="en-GB"/>
        </w:rPr>
        <w:drawing>
          <wp:inline distT="0" distB="0" distL="0" distR="0" wp14:anchorId="517E0FDC" wp14:editId="6C333EB0">
            <wp:extent cx="3228975" cy="13716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8975" cy="1371600"/>
                    </a:xfrm>
                    <a:prstGeom prst="rect">
                      <a:avLst/>
                    </a:prstGeom>
                    <a:noFill/>
                    <a:ln>
                      <a:noFill/>
                    </a:ln>
                  </pic:spPr>
                </pic:pic>
              </a:graphicData>
            </a:graphic>
          </wp:inline>
        </w:drawing>
      </w:r>
    </w:p>
    <w:p w:rsidR="00D868D1" w:rsidRPr="0023547E" w:rsidRDefault="00D868D1"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Haloperidol 1958-ci ildə istifadəyə başlanmışdı. Xlorpromazindən 50 dəfə yüksək aktivliyə malikdir.</w:t>
      </w:r>
    </w:p>
    <w:p w:rsidR="00077D61" w:rsidRPr="0023547E" w:rsidRDefault="00077D61" w:rsidP="0023547E">
      <w:pPr>
        <w:spacing w:after="0" w:line="240" w:lineRule="auto"/>
        <w:ind w:firstLine="706"/>
        <w:jc w:val="both"/>
        <w:rPr>
          <w:rFonts w:ascii="Times New Roman" w:hAnsi="Times New Roman" w:cs="Times New Roman"/>
          <w:sz w:val="24"/>
          <w:szCs w:val="24"/>
          <w:lang w:val="az-Latn-AZ"/>
        </w:rPr>
      </w:pPr>
    </w:p>
    <w:p w:rsidR="00D868D1" w:rsidRPr="0023547E" w:rsidRDefault="00D868D1"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Neyroleptiklərin təsir mexanizmlər:</w:t>
      </w:r>
    </w:p>
    <w:p w:rsidR="00D868D1" w:rsidRPr="0023547E" w:rsidRDefault="00D868D1"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Antipsixotik dərmanlar, dopaminergik aktivliyin artması səbəbindən şizofreniya psixozlarının müalicəsində istifadə olunurlar.</w:t>
      </w:r>
    </w:p>
    <w:p w:rsidR="00D868D1" w:rsidRPr="0023547E" w:rsidRDefault="00D868D1"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Seeman, şizofreniya xəstələrinin beyninin bəzi hissələrinin do</w:t>
      </w:r>
      <w:r w:rsidR="00077D61" w:rsidRPr="0023547E">
        <w:rPr>
          <w:rFonts w:ascii="Times New Roman" w:hAnsi="Times New Roman" w:cs="Times New Roman"/>
          <w:sz w:val="24"/>
          <w:szCs w:val="24"/>
          <w:lang w:val="az-Latn-AZ"/>
        </w:rPr>
        <w:t>f</w:t>
      </w:r>
      <w:r w:rsidRPr="0023547E">
        <w:rPr>
          <w:rFonts w:ascii="Times New Roman" w:hAnsi="Times New Roman" w:cs="Times New Roman"/>
          <w:sz w:val="24"/>
          <w:szCs w:val="24"/>
          <w:lang w:val="az-Latn-AZ"/>
        </w:rPr>
        <w:t>amin reseptorları (D</w:t>
      </w:r>
      <w:r w:rsidRPr="0023547E">
        <w:rPr>
          <w:rFonts w:ascii="Times New Roman" w:hAnsi="Times New Roman" w:cs="Times New Roman"/>
          <w:sz w:val="24"/>
          <w:szCs w:val="24"/>
          <w:vertAlign w:val="subscript"/>
          <w:lang w:val="az-Latn-AZ"/>
        </w:rPr>
        <w:t>2</w:t>
      </w:r>
      <w:r w:rsidRPr="0023547E">
        <w:rPr>
          <w:rFonts w:ascii="Times New Roman" w:hAnsi="Times New Roman" w:cs="Times New Roman"/>
          <w:sz w:val="24"/>
          <w:szCs w:val="24"/>
          <w:lang w:val="az-Latn-AZ"/>
        </w:rPr>
        <w:t>) ilə daha sıx əlaqəli olduğunu bildirdi.</w:t>
      </w:r>
    </w:p>
    <w:p w:rsidR="00D868D1" w:rsidRPr="0023547E" w:rsidRDefault="00D868D1"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Antipsixotik dərmanların do</w:t>
      </w:r>
      <w:r w:rsidR="00077D61" w:rsidRPr="0023547E">
        <w:rPr>
          <w:rFonts w:ascii="Times New Roman" w:hAnsi="Times New Roman" w:cs="Times New Roman"/>
          <w:sz w:val="24"/>
          <w:szCs w:val="24"/>
          <w:lang w:val="az-Latn-AZ"/>
        </w:rPr>
        <w:t>f</w:t>
      </w:r>
      <w:r w:rsidRPr="0023547E">
        <w:rPr>
          <w:rFonts w:ascii="Times New Roman" w:hAnsi="Times New Roman" w:cs="Times New Roman"/>
          <w:sz w:val="24"/>
          <w:szCs w:val="24"/>
          <w:lang w:val="az-Latn-AZ"/>
        </w:rPr>
        <w:t>amin reseptorlarını blokada edərək və beyində do</w:t>
      </w:r>
      <w:r w:rsidR="00077D61" w:rsidRPr="0023547E">
        <w:rPr>
          <w:rFonts w:ascii="Times New Roman" w:hAnsi="Times New Roman" w:cs="Times New Roman"/>
          <w:sz w:val="24"/>
          <w:szCs w:val="24"/>
          <w:lang w:val="az-Latn-AZ"/>
        </w:rPr>
        <w:t>f</w:t>
      </w:r>
      <w:r w:rsidRPr="0023547E">
        <w:rPr>
          <w:rFonts w:ascii="Times New Roman" w:hAnsi="Times New Roman" w:cs="Times New Roman"/>
          <w:sz w:val="24"/>
          <w:szCs w:val="24"/>
          <w:lang w:val="az-Latn-AZ"/>
        </w:rPr>
        <w:t>aminergik ötürülməni pozaraq təsir etdiyi düşünülür.</w:t>
      </w:r>
    </w:p>
    <w:p w:rsidR="00D868D1" w:rsidRPr="0023547E" w:rsidRDefault="00D868D1"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Mezokortikolimbik do</w:t>
      </w:r>
      <w:r w:rsidR="00077D61" w:rsidRPr="0023547E">
        <w:rPr>
          <w:rFonts w:ascii="Times New Roman" w:hAnsi="Times New Roman" w:cs="Times New Roman"/>
          <w:sz w:val="24"/>
          <w:szCs w:val="24"/>
          <w:lang w:val="az-Latn-AZ"/>
        </w:rPr>
        <w:t>f</w:t>
      </w:r>
      <w:r w:rsidRPr="0023547E">
        <w:rPr>
          <w:rFonts w:ascii="Times New Roman" w:hAnsi="Times New Roman" w:cs="Times New Roman"/>
          <w:sz w:val="24"/>
          <w:szCs w:val="24"/>
          <w:lang w:val="az-Latn-AZ"/>
        </w:rPr>
        <w:t>aminergik sistemin həddindən artıq aktivliyinin şizofreniyanın patogenezində rol oynadığı düşünülür.</w:t>
      </w:r>
    </w:p>
    <w:p w:rsidR="00D868D1" w:rsidRPr="0023547E" w:rsidRDefault="00D868D1"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Bu dərmanlar həmçinin striatumda nigrostriatal do</w:t>
      </w:r>
      <w:r w:rsidR="00077D61" w:rsidRPr="0023547E">
        <w:rPr>
          <w:rFonts w:ascii="Times New Roman" w:hAnsi="Times New Roman" w:cs="Times New Roman"/>
          <w:sz w:val="24"/>
          <w:szCs w:val="24"/>
          <w:lang w:val="az-Latn-AZ"/>
        </w:rPr>
        <w:t>f</w:t>
      </w:r>
      <w:r w:rsidRPr="0023547E">
        <w:rPr>
          <w:rFonts w:ascii="Times New Roman" w:hAnsi="Times New Roman" w:cs="Times New Roman"/>
          <w:sz w:val="24"/>
          <w:szCs w:val="24"/>
          <w:lang w:val="az-Latn-AZ"/>
        </w:rPr>
        <w:t>aminer</w:t>
      </w:r>
      <w:r w:rsidR="00077D61" w:rsidRPr="0023547E">
        <w:rPr>
          <w:rFonts w:ascii="Times New Roman" w:hAnsi="Times New Roman" w:cs="Times New Roman"/>
          <w:sz w:val="24"/>
          <w:szCs w:val="24"/>
          <w:lang w:val="az-Latn-AZ"/>
        </w:rPr>
        <w:t>g</w:t>
      </w:r>
      <w:r w:rsidRPr="0023547E">
        <w:rPr>
          <w:rFonts w:ascii="Times New Roman" w:hAnsi="Times New Roman" w:cs="Times New Roman"/>
          <w:sz w:val="24"/>
          <w:szCs w:val="24"/>
          <w:lang w:val="az-Latn-AZ"/>
        </w:rPr>
        <w:t>ik yolun hədəf hüceyrələrindəki do</w:t>
      </w:r>
      <w:r w:rsidR="00077D61" w:rsidRPr="0023547E">
        <w:rPr>
          <w:rFonts w:ascii="Times New Roman" w:hAnsi="Times New Roman" w:cs="Times New Roman"/>
          <w:sz w:val="24"/>
          <w:szCs w:val="24"/>
          <w:lang w:val="az-Latn-AZ"/>
        </w:rPr>
        <w:t>f</w:t>
      </w:r>
      <w:r w:rsidRPr="0023547E">
        <w:rPr>
          <w:rFonts w:ascii="Times New Roman" w:hAnsi="Times New Roman" w:cs="Times New Roman"/>
          <w:sz w:val="24"/>
          <w:szCs w:val="24"/>
          <w:lang w:val="az-Latn-AZ"/>
        </w:rPr>
        <w:t>amin reseptorlarını bloka</w:t>
      </w:r>
      <w:r w:rsidR="00077D61" w:rsidRPr="0023547E">
        <w:rPr>
          <w:rFonts w:ascii="Times New Roman" w:hAnsi="Times New Roman" w:cs="Times New Roman"/>
          <w:sz w:val="24"/>
          <w:szCs w:val="24"/>
          <w:lang w:val="az-Latn-AZ"/>
        </w:rPr>
        <w:t>da edir</w:t>
      </w:r>
      <w:r w:rsidRPr="0023547E">
        <w:rPr>
          <w:rFonts w:ascii="Times New Roman" w:hAnsi="Times New Roman" w:cs="Times New Roman"/>
          <w:sz w:val="24"/>
          <w:szCs w:val="24"/>
          <w:lang w:val="az-Latn-AZ"/>
        </w:rPr>
        <w:t>.</w:t>
      </w:r>
    </w:p>
    <w:p w:rsidR="00D868D1" w:rsidRPr="0023547E" w:rsidRDefault="00D868D1"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Müvafiq olaraq, bu, ekstrapiramidal pozğunluqlara, həmçinin hiperprolaktinemiyaya səbəb ola bilər.</w:t>
      </w:r>
    </w:p>
    <w:p w:rsidR="00D868D1" w:rsidRPr="0023547E" w:rsidRDefault="00D868D1"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Onlar həmçinin xolinergik, alfa-adrenergik, histaminergik və serotoninergik reseptorlara təsir göstərirlər.</w:t>
      </w:r>
    </w:p>
    <w:p w:rsidR="005043E2" w:rsidRPr="0023547E" w:rsidRDefault="005043E2"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Antipsikotik dərmanların qısamüddətli istifadəsinə göstərişlər:</w:t>
      </w:r>
    </w:p>
    <w:p w:rsidR="005043E2" w:rsidRPr="0023547E" w:rsidRDefault="00734E7C"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w:t>
      </w:r>
      <w:r w:rsidR="005043E2" w:rsidRPr="0023547E">
        <w:rPr>
          <w:rFonts w:ascii="Times New Roman" w:hAnsi="Times New Roman" w:cs="Times New Roman"/>
          <w:sz w:val="24"/>
          <w:szCs w:val="24"/>
          <w:lang w:val="az-Latn-AZ"/>
        </w:rPr>
        <w:t>Qısa reaktiv psixoz</w:t>
      </w:r>
    </w:p>
    <w:p w:rsidR="005043E2" w:rsidRPr="0023547E" w:rsidRDefault="00734E7C"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w:t>
      </w:r>
      <w:r w:rsidR="005043E2" w:rsidRPr="0023547E">
        <w:rPr>
          <w:rFonts w:ascii="Times New Roman" w:hAnsi="Times New Roman" w:cs="Times New Roman"/>
          <w:sz w:val="24"/>
          <w:szCs w:val="24"/>
          <w:lang w:val="az-Latn-AZ"/>
        </w:rPr>
        <w:t>Üzvi psixozlar, delirium</w:t>
      </w:r>
      <w:r w:rsidR="00C039DC" w:rsidRPr="0023547E">
        <w:rPr>
          <w:rFonts w:ascii="Times New Roman" w:hAnsi="Times New Roman" w:cs="Times New Roman"/>
          <w:sz w:val="24"/>
          <w:szCs w:val="24"/>
          <w:lang w:val="az-Latn-AZ"/>
        </w:rPr>
        <w:t xml:space="preserve"> və</w:t>
      </w:r>
      <w:r w:rsidR="005043E2" w:rsidRPr="0023547E">
        <w:rPr>
          <w:rFonts w:ascii="Times New Roman" w:hAnsi="Times New Roman" w:cs="Times New Roman"/>
          <w:sz w:val="24"/>
          <w:szCs w:val="24"/>
          <w:lang w:val="az-Latn-AZ"/>
        </w:rPr>
        <w:t xml:space="preserve"> əgli pozğunluq problemləri</w:t>
      </w:r>
    </w:p>
    <w:p w:rsidR="005043E2" w:rsidRPr="0023547E" w:rsidRDefault="00734E7C"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w:t>
      </w:r>
      <w:r w:rsidR="005043E2" w:rsidRPr="0023547E">
        <w:rPr>
          <w:rFonts w:ascii="Times New Roman" w:hAnsi="Times New Roman" w:cs="Times New Roman"/>
          <w:sz w:val="24"/>
          <w:szCs w:val="24"/>
          <w:lang w:val="az-Latn-AZ"/>
        </w:rPr>
        <w:t>Uşaql</w:t>
      </w:r>
      <w:r w:rsidR="00077D61" w:rsidRPr="0023547E">
        <w:rPr>
          <w:rFonts w:ascii="Times New Roman" w:hAnsi="Times New Roman" w:cs="Times New Roman"/>
          <w:sz w:val="24"/>
          <w:szCs w:val="24"/>
          <w:lang w:val="az-Latn-AZ"/>
        </w:rPr>
        <w:t xml:space="preserve">arda </w:t>
      </w:r>
      <w:r w:rsidR="005043E2" w:rsidRPr="0023547E">
        <w:rPr>
          <w:rFonts w:ascii="Times New Roman" w:hAnsi="Times New Roman" w:cs="Times New Roman"/>
          <w:sz w:val="24"/>
          <w:szCs w:val="24"/>
          <w:lang w:val="az-Latn-AZ"/>
        </w:rPr>
        <w:t>psixoz və ya ciddi təşviş və ya aqressiv davranışla</w:t>
      </w:r>
      <w:r w:rsidR="00077D61" w:rsidRPr="0023547E">
        <w:rPr>
          <w:rFonts w:ascii="Times New Roman" w:hAnsi="Times New Roman" w:cs="Times New Roman"/>
          <w:sz w:val="24"/>
          <w:szCs w:val="24"/>
          <w:lang w:val="az-Latn-AZ"/>
        </w:rPr>
        <w:t>ra</w:t>
      </w:r>
      <w:r w:rsidR="005043E2" w:rsidRPr="0023547E">
        <w:rPr>
          <w:rFonts w:ascii="Times New Roman" w:hAnsi="Times New Roman" w:cs="Times New Roman"/>
          <w:sz w:val="24"/>
          <w:szCs w:val="24"/>
          <w:lang w:val="az-Latn-AZ"/>
        </w:rPr>
        <w:t xml:space="preserve"> oxşar vəziyyətlər</w:t>
      </w:r>
    </w:p>
    <w:p w:rsidR="00077D61" w:rsidRPr="0023547E" w:rsidRDefault="00734E7C" w:rsidP="00142665">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w:t>
      </w:r>
      <w:r w:rsidR="005043E2" w:rsidRPr="0023547E">
        <w:rPr>
          <w:rFonts w:ascii="Times New Roman" w:hAnsi="Times New Roman" w:cs="Times New Roman"/>
          <w:sz w:val="24"/>
          <w:szCs w:val="24"/>
          <w:lang w:val="az-Latn-AZ"/>
        </w:rPr>
        <w:t>Müxtəlif tibbi vəziyyətlər, xüsusilə ürəkbulanma və qusma və ya idarə oluna bilməyən hıçqır</w:t>
      </w:r>
      <w:r w:rsidR="00C039DC" w:rsidRPr="0023547E">
        <w:rPr>
          <w:rFonts w:ascii="Times New Roman" w:hAnsi="Times New Roman" w:cs="Times New Roman"/>
          <w:sz w:val="24"/>
          <w:szCs w:val="24"/>
          <w:lang w:val="az-Latn-AZ"/>
        </w:rPr>
        <w:t>malar</w:t>
      </w:r>
      <w:r w:rsidR="00077D61" w:rsidRPr="0023547E">
        <w:rPr>
          <w:rFonts w:ascii="Times New Roman" w:hAnsi="Times New Roman" w:cs="Times New Roman"/>
          <w:sz w:val="24"/>
          <w:szCs w:val="24"/>
          <w:lang w:val="az-Latn-AZ"/>
        </w:rPr>
        <w:t>.</w:t>
      </w:r>
    </w:p>
    <w:p w:rsidR="00734E7C" w:rsidRPr="0023547E" w:rsidRDefault="00734E7C"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Antipsikotik dərmanların uzunmüddətli davamlı istifadəsi üçün göstərişlər:</w:t>
      </w:r>
    </w:p>
    <w:p w:rsidR="00734E7C" w:rsidRPr="0023547E" w:rsidRDefault="00734E7C" w:rsidP="0023547E">
      <w:pPr>
        <w:spacing w:after="0" w:line="240" w:lineRule="auto"/>
        <w:ind w:firstLine="706"/>
        <w:jc w:val="both"/>
        <w:rPr>
          <w:rFonts w:ascii="Times New Roman" w:hAnsi="Times New Roman" w:cs="Times New Roman"/>
          <w:i/>
          <w:sz w:val="24"/>
          <w:szCs w:val="24"/>
          <w:lang w:val="az-Latn-AZ"/>
        </w:rPr>
      </w:pPr>
      <w:r w:rsidRPr="0023547E">
        <w:rPr>
          <w:rFonts w:ascii="Times New Roman" w:hAnsi="Times New Roman" w:cs="Times New Roman"/>
          <w:i/>
          <w:sz w:val="24"/>
          <w:szCs w:val="24"/>
          <w:lang w:val="az-Latn-AZ"/>
        </w:rPr>
        <w:t>İlkin göstərişlər</w:t>
      </w:r>
    </w:p>
    <w:p w:rsidR="00734E7C" w:rsidRPr="0023547E" w:rsidRDefault="00734E7C"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Şizofreniya</w:t>
      </w:r>
    </w:p>
    <w:p w:rsidR="00734E7C" w:rsidRPr="0023547E" w:rsidRDefault="00734E7C"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Delusional pozğunluqlar (paranoyya)</w:t>
      </w:r>
    </w:p>
    <w:p w:rsidR="00734E7C" w:rsidRPr="0023547E" w:rsidRDefault="00734E7C"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Uşaq</w:t>
      </w:r>
      <w:r w:rsidR="00B03F4F" w:rsidRPr="0023547E">
        <w:rPr>
          <w:rFonts w:ascii="Times New Roman" w:hAnsi="Times New Roman" w:cs="Times New Roman"/>
          <w:sz w:val="24"/>
          <w:szCs w:val="24"/>
          <w:lang w:val="az-Latn-AZ"/>
        </w:rPr>
        <w:t>larda</w:t>
      </w:r>
      <w:r w:rsidR="00077D61" w:rsidRPr="0023547E">
        <w:rPr>
          <w:rFonts w:ascii="Times New Roman" w:hAnsi="Times New Roman" w:cs="Times New Roman"/>
          <w:sz w:val="24"/>
          <w:szCs w:val="24"/>
          <w:lang w:val="az-Latn-AZ"/>
        </w:rPr>
        <w:t xml:space="preserve"> psixozlar</w:t>
      </w:r>
    </w:p>
    <w:p w:rsidR="00734E7C" w:rsidRPr="0023547E" w:rsidRDefault="00734E7C"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Bəzi degenerativ və ya idiopatik n</w:t>
      </w:r>
      <w:r w:rsidR="00B03F4F" w:rsidRPr="0023547E">
        <w:rPr>
          <w:rFonts w:ascii="Times New Roman" w:hAnsi="Times New Roman" w:cs="Times New Roman"/>
          <w:sz w:val="24"/>
          <w:szCs w:val="24"/>
          <w:lang w:val="az-Latn-AZ"/>
        </w:rPr>
        <w:t>ey</w:t>
      </w:r>
      <w:r w:rsidRPr="0023547E">
        <w:rPr>
          <w:rFonts w:ascii="Times New Roman" w:hAnsi="Times New Roman" w:cs="Times New Roman"/>
          <w:sz w:val="24"/>
          <w:szCs w:val="24"/>
          <w:lang w:val="az-Latn-AZ"/>
        </w:rPr>
        <w:t>ropsi</w:t>
      </w:r>
      <w:r w:rsidR="00B03F4F" w:rsidRPr="0023547E">
        <w:rPr>
          <w:rFonts w:ascii="Times New Roman" w:hAnsi="Times New Roman" w:cs="Times New Roman"/>
          <w:sz w:val="24"/>
          <w:szCs w:val="24"/>
          <w:lang w:val="az-Latn-AZ"/>
        </w:rPr>
        <w:t>x</w:t>
      </w:r>
      <w:r w:rsidRPr="0023547E">
        <w:rPr>
          <w:rFonts w:ascii="Times New Roman" w:hAnsi="Times New Roman" w:cs="Times New Roman"/>
          <w:sz w:val="24"/>
          <w:szCs w:val="24"/>
          <w:lang w:val="az-Latn-AZ"/>
        </w:rPr>
        <w:t>iatrik pozğunluqlar (Hantinqton xəstəliyi və Touret pozğunluğu kimi)</w:t>
      </w:r>
    </w:p>
    <w:p w:rsidR="00734E7C" w:rsidRPr="0023547E" w:rsidRDefault="00734E7C" w:rsidP="0023547E">
      <w:pPr>
        <w:spacing w:after="0" w:line="240" w:lineRule="auto"/>
        <w:ind w:firstLine="706"/>
        <w:jc w:val="both"/>
        <w:rPr>
          <w:rFonts w:ascii="Times New Roman" w:hAnsi="Times New Roman" w:cs="Times New Roman"/>
          <w:i/>
          <w:sz w:val="24"/>
          <w:szCs w:val="24"/>
          <w:lang w:val="az-Latn-AZ"/>
        </w:rPr>
      </w:pPr>
      <w:r w:rsidRPr="0023547E">
        <w:rPr>
          <w:rFonts w:ascii="Times New Roman" w:hAnsi="Times New Roman" w:cs="Times New Roman"/>
          <w:i/>
          <w:sz w:val="24"/>
          <w:szCs w:val="24"/>
          <w:lang w:val="az-Latn-AZ"/>
        </w:rPr>
        <w:t>İkinci dərəcəli göstərişlər</w:t>
      </w:r>
    </w:p>
    <w:p w:rsidR="00734E7C" w:rsidRPr="0023547E" w:rsidRDefault="00734E7C"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Müqavimətli bipolyar hallar</w:t>
      </w:r>
    </w:p>
    <w:p w:rsidR="00077D61" w:rsidRPr="0023547E" w:rsidRDefault="00077D61" w:rsidP="00142665">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lastRenderedPageBreak/>
        <w:t>Əgli gerilik</w:t>
      </w:r>
      <w:r w:rsidR="00734E7C" w:rsidRPr="0023547E">
        <w:rPr>
          <w:rFonts w:ascii="Times New Roman" w:hAnsi="Times New Roman" w:cs="Times New Roman"/>
          <w:sz w:val="24"/>
          <w:szCs w:val="24"/>
          <w:lang w:val="az-Latn-AZ"/>
        </w:rPr>
        <w:t xml:space="preserve"> və ya digər üzvi psixi sindromlarda başqa üsulla idarə olunmayan davranış təzahürləri</w:t>
      </w:r>
      <w:r w:rsidR="00B03F4F" w:rsidRPr="0023547E">
        <w:rPr>
          <w:rFonts w:ascii="Times New Roman" w:hAnsi="Times New Roman" w:cs="Times New Roman"/>
          <w:sz w:val="24"/>
          <w:szCs w:val="24"/>
          <w:lang w:val="az-Latn-AZ"/>
        </w:rPr>
        <w:t>.</w:t>
      </w:r>
    </w:p>
    <w:p w:rsidR="00B03F4F" w:rsidRPr="0023547E" w:rsidRDefault="00B03F4F"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Yan təsirləri:</w:t>
      </w:r>
    </w:p>
    <w:p w:rsidR="00B03F4F" w:rsidRPr="0023547E" w:rsidRDefault="00B03F4F"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1- Ən çox narahatlığa səbəb olan ekstrapiramidal simptomlardır.</w:t>
      </w:r>
    </w:p>
    <w:p w:rsidR="00B03F4F" w:rsidRPr="0023547E" w:rsidRDefault="00B03F4F"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Ən çox piperazin nüvəsi saxlayan fenotiazin törəmələrində (flufenazin, perfenazin, proxlorperazin və triflüperazin), butirofenonların (benperidol, droperidol və haloperidol) və depo preparatların istifadəsində müşahidə olunur.</w:t>
      </w:r>
    </w:p>
    <w:p w:rsidR="00B03F4F" w:rsidRPr="0023547E" w:rsidRDefault="00B03F4F"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Bu simptomları müəyyən etmək asandır, lakin proqnozlaşdırmaq mümkün deyil.</w:t>
      </w:r>
    </w:p>
    <w:p w:rsidR="00B03F4F" w:rsidRPr="0023547E" w:rsidRDefault="00B03F4F"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Təsirlərin başlanğıcında tədricən başlayan parkinson</w:t>
      </w:r>
      <w:r w:rsidR="00734762" w:rsidRPr="0023547E">
        <w:rPr>
          <w:rFonts w:ascii="Times New Roman" w:hAnsi="Times New Roman" w:cs="Times New Roman"/>
          <w:sz w:val="24"/>
          <w:szCs w:val="24"/>
          <w:lang w:val="az-Latn-AZ"/>
        </w:rPr>
        <w:t>izm</w:t>
      </w:r>
      <w:r w:rsidRPr="0023547E">
        <w:rPr>
          <w:rFonts w:ascii="Times New Roman" w:hAnsi="Times New Roman" w:cs="Times New Roman"/>
          <w:sz w:val="24"/>
          <w:szCs w:val="24"/>
          <w:lang w:val="az-Latn-AZ"/>
        </w:rPr>
        <w:t xml:space="preserve"> tipli simptomlar (tremor daxil olmaqla), yalnız bir neçə dozadan sonra baş verə bilən distoniya (anormal üz və bədən hərəkətləri), müalicə olunan vəziyyətin kəskinləşməsinə bənzəyən akatiziya (narahatlıq) və adətən daha uzun müddət ərzində inkişaf edən gecikmə diskinezi</w:t>
      </w:r>
      <w:r w:rsidR="00734762" w:rsidRPr="0023547E">
        <w:rPr>
          <w:rFonts w:ascii="Times New Roman" w:hAnsi="Times New Roman" w:cs="Times New Roman"/>
          <w:sz w:val="24"/>
          <w:szCs w:val="24"/>
          <w:lang w:val="az-Latn-AZ"/>
        </w:rPr>
        <w:t>yası</w:t>
      </w:r>
      <w:r w:rsidRPr="0023547E">
        <w:rPr>
          <w:rFonts w:ascii="Times New Roman" w:hAnsi="Times New Roman" w:cs="Times New Roman"/>
          <w:sz w:val="24"/>
          <w:szCs w:val="24"/>
          <w:lang w:val="az-Latn-AZ"/>
        </w:rPr>
        <w:t xml:space="preserve"> (üz, dodaqlar, çənə və dilin, həmçinin gövdə və ətrafların nizamsız hərəkətləri) gəlir.</w:t>
      </w:r>
    </w:p>
    <w:p w:rsidR="00734762" w:rsidRPr="0023547E" w:rsidRDefault="00734762"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Dərmanın qəbulu dayandırıldıqdan sonra Parkinson xəstəliyinə bənzər simptomlar geriləyir və antimuskarin dərmanların istifadəsi ilə tam yatırıla bilər.</w:t>
      </w:r>
    </w:p>
    <w:p w:rsidR="00734762" w:rsidRPr="0023547E" w:rsidRDefault="00734762"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Hipotenziya və bədən istiliyinin tənzimlənməsinin pozulması doza ilə əlaqəli yan təsirlər hesab edilir və yaşlılarda hipotermiyaya səbəb ola bilər.</w:t>
      </w:r>
    </w:p>
    <w:p w:rsidR="00734762" w:rsidRPr="0023547E" w:rsidRDefault="00734762"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Bu qrup preparatların teratogen təsir potensialı vardır; Yalnız zəruri hallarda hamilə qadınlara verilə bilər.</w:t>
      </w:r>
    </w:p>
    <w:p w:rsidR="00734762" w:rsidRPr="0023547E" w:rsidRDefault="00734762" w:rsidP="00142665">
      <w:pPr>
        <w:spacing w:after="0" w:line="240" w:lineRule="auto"/>
        <w:jc w:val="both"/>
        <w:rPr>
          <w:rFonts w:ascii="Times New Roman" w:hAnsi="Times New Roman" w:cs="Times New Roman"/>
          <w:sz w:val="24"/>
          <w:szCs w:val="24"/>
          <w:lang w:val="az-Latn-AZ"/>
        </w:rPr>
      </w:pPr>
      <w:bookmarkStart w:id="0" w:name="_GoBack"/>
      <w:bookmarkEnd w:id="0"/>
      <w:r w:rsidRPr="0023547E">
        <w:rPr>
          <w:rFonts w:ascii="Times New Roman" w:hAnsi="Times New Roman" w:cs="Times New Roman"/>
          <w:sz w:val="24"/>
          <w:szCs w:val="24"/>
          <w:lang w:val="az-Latn-AZ"/>
        </w:rPr>
        <w:t>2- Sakitləşdirici təsir.</w:t>
      </w:r>
    </w:p>
    <w:p w:rsidR="00734762" w:rsidRPr="0023547E" w:rsidRDefault="00734762" w:rsidP="00142665">
      <w:pPr>
        <w:spacing w:after="0" w:line="240" w:lineRule="auto"/>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3- Avtonom yan təsirlər: Ortostatik hipotenziya, ağız və boğazda quruluq, taxikardiya və s.</w:t>
      </w:r>
    </w:p>
    <w:p w:rsidR="00734762" w:rsidRPr="0023547E" w:rsidRDefault="00734762"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4- Neyroendokrin yan təsirləri: Cinsi hormonların ifrazının tarazlığını pozulması. Prolaktin ifrazının azalması (hipoprolaktinemiya), ovulyasiyanın gecikməsi kimi hormonal pozğunluqlar müşayidə oluna bilərlər.</w:t>
      </w:r>
    </w:p>
    <w:p w:rsidR="00734762" w:rsidRPr="0023547E" w:rsidRDefault="00734762"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5- Hepatotoksik təsir (Xlorpromazin və s. sarılığa səbəb ola bilər).</w:t>
      </w:r>
    </w:p>
    <w:p w:rsidR="00734762" w:rsidRPr="0023547E" w:rsidRDefault="00734762"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 xml:space="preserve">6- Dermatoloji reaksiyalar. </w:t>
      </w:r>
    </w:p>
    <w:p w:rsidR="00734762" w:rsidRPr="0023547E" w:rsidRDefault="00734762"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7- Hematoloji pozğunluqlar (leykositlərin sintezini azaldırlar, Leykopeniya qeydə olunur).</w:t>
      </w:r>
    </w:p>
    <w:p w:rsidR="00734762" w:rsidRPr="0023547E" w:rsidRDefault="00734762"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8- Kardiotoksik təsir.</w:t>
      </w:r>
    </w:p>
    <w:p w:rsidR="00734762" w:rsidRPr="0023547E" w:rsidRDefault="00734762" w:rsidP="0023547E">
      <w:pPr>
        <w:spacing w:after="0" w:line="240" w:lineRule="auto"/>
        <w:ind w:firstLine="706"/>
        <w:jc w:val="center"/>
        <w:rPr>
          <w:rFonts w:ascii="Times New Roman" w:hAnsi="Times New Roman" w:cs="Times New Roman"/>
          <w:b/>
          <w:sz w:val="24"/>
          <w:szCs w:val="24"/>
          <w:lang w:val="az-Latn-AZ"/>
        </w:rPr>
      </w:pPr>
      <w:r w:rsidRPr="0023547E">
        <w:rPr>
          <w:rFonts w:ascii="Times New Roman" w:hAnsi="Times New Roman" w:cs="Times New Roman"/>
          <w:b/>
          <w:sz w:val="24"/>
          <w:szCs w:val="24"/>
          <w:lang w:val="az-Latn-AZ"/>
        </w:rPr>
        <w:t>I. FENOTİAZİN TÖRƏMƏLƏRİ</w:t>
      </w:r>
    </w:p>
    <w:p w:rsidR="00EB2CA7" w:rsidRPr="0023547E" w:rsidRDefault="00EB2CA7" w:rsidP="0023547E">
      <w:pPr>
        <w:spacing w:after="0" w:line="240" w:lineRule="auto"/>
        <w:jc w:val="center"/>
        <w:rPr>
          <w:sz w:val="24"/>
          <w:szCs w:val="24"/>
          <w:lang w:val="az-Latn-AZ"/>
        </w:rPr>
      </w:pPr>
      <w:r w:rsidRPr="0023547E">
        <w:rPr>
          <w:noProof/>
          <w:sz w:val="24"/>
          <w:szCs w:val="24"/>
          <w:lang w:val="en-GB" w:eastAsia="en-GB"/>
        </w:rPr>
        <w:drawing>
          <wp:inline distT="0" distB="0" distL="0" distR="0" wp14:anchorId="2FD876C3" wp14:editId="1E50EFEF">
            <wp:extent cx="4105275" cy="11144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5275" cy="1114425"/>
                    </a:xfrm>
                    <a:prstGeom prst="rect">
                      <a:avLst/>
                    </a:prstGeom>
                    <a:noFill/>
                    <a:ln>
                      <a:noFill/>
                    </a:ln>
                  </pic:spPr>
                </pic:pic>
              </a:graphicData>
            </a:graphic>
          </wp:inline>
        </w:drawing>
      </w:r>
    </w:p>
    <w:p w:rsidR="00734762" w:rsidRPr="0023547E" w:rsidRDefault="00734762" w:rsidP="0023547E">
      <w:pPr>
        <w:pStyle w:val="Default"/>
        <w:rPr>
          <w:color w:val="auto"/>
          <w:lang w:val="en-US"/>
        </w:rPr>
      </w:pPr>
      <w:r w:rsidRPr="0023547E">
        <w:rPr>
          <w:lang w:val="az-Latn-AZ"/>
        </w:rPr>
        <w:t xml:space="preserve">                         Beylşteyn sistemi                   </w:t>
      </w:r>
      <w:r w:rsidRPr="0023547E">
        <w:rPr>
          <w:color w:val="auto"/>
          <w:lang w:val="en-US"/>
        </w:rPr>
        <w:t xml:space="preserve">Chemical abstracts system </w:t>
      </w:r>
    </w:p>
    <w:p w:rsidR="00EB2CA7" w:rsidRPr="0023547E" w:rsidRDefault="00EB2CA7" w:rsidP="0023547E">
      <w:pPr>
        <w:spacing w:after="0" w:line="240" w:lineRule="auto"/>
        <w:jc w:val="center"/>
        <w:rPr>
          <w:sz w:val="24"/>
          <w:szCs w:val="24"/>
          <w:lang w:val="az-Latn-AZ"/>
        </w:rPr>
      </w:pPr>
      <w:r w:rsidRPr="0023547E">
        <w:rPr>
          <w:noProof/>
          <w:sz w:val="24"/>
          <w:szCs w:val="24"/>
          <w:lang w:val="en-GB" w:eastAsia="en-GB"/>
        </w:rPr>
        <w:drawing>
          <wp:inline distT="0" distB="0" distL="0" distR="0">
            <wp:extent cx="1495425" cy="1294286"/>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425" cy="1294286"/>
                    </a:xfrm>
                    <a:prstGeom prst="rect">
                      <a:avLst/>
                    </a:prstGeom>
                    <a:noFill/>
                    <a:ln>
                      <a:noFill/>
                    </a:ln>
                  </pic:spPr>
                </pic:pic>
              </a:graphicData>
            </a:graphic>
          </wp:inline>
        </w:drawing>
      </w:r>
    </w:p>
    <w:p w:rsidR="00734762" w:rsidRPr="0023547E" w:rsidRDefault="00734762" w:rsidP="0023547E">
      <w:pPr>
        <w:spacing w:after="0" w:line="240" w:lineRule="auto"/>
        <w:jc w:val="center"/>
        <w:rPr>
          <w:rFonts w:ascii="Times New Roman" w:hAnsi="Times New Roman" w:cs="Times New Roman"/>
          <w:sz w:val="24"/>
          <w:szCs w:val="24"/>
          <w:lang w:val="az-Latn-AZ"/>
        </w:rPr>
      </w:pPr>
      <w:r w:rsidRPr="0023547E">
        <w:rPr>
          <w:rFonts w:ascii="Times New Roman" w:hAnsi="Times New Roman" w:cs="Times New Roman"/>
          <w:sz w:val="24"/>
          <w:szCs w:val="24"/>
          <w:lang w:val="az-Latn-AZ"/>
        </w:rPr>
        <w:t>İki benzol nüvəsi arasındakı bucaq xlorpromazində 159º, perfenazində isə 141º-dir. Antipsixotik təsir üçün fenotiazin nüvəsinin olması əsas şərt deyil.</w:t>
      </w:r>
    </w:p>
    <w:p w:rsidR="00EB2CA7" w:rsidRPr="0023547E" w:rsidRDefault="00EB2CA7" w:rsidP="0023547E">
      <w:pPr>
        <w:spacing w:after="0" w:line="240" w:lineRule="auto"/>
        <w:jc w:val="center"/>
        <w:rPr>
          <w:sz w:val="24"/>
          <w:szCs w:val="24"/>
          <w:lang w:val="az-Latn-AZ"/>
        </w:rPr>
      </w:pPr>
      <w:r w:rsidRPr="0023547E">
        <w:rPr>
          <w:noProof/>
          <w:sz w:val="24"/>
          <w:szCs w:val="24"/>
          <w:lang w:val="en-GB" w:eastAsia="en-GB"/>
        </w:rPr>
        <w:lastRenderedPageBreak/>
        <w:drawing>
          <wp:inline distT="0" distB="0" distL="0" distR="0">
            <wp:extent cx="3800475" cy="10096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0475" cy="1009650"/>
                    </a:xfrm>
                    <a:prstGeom prst="rect">
                      <a:avLst/>
                    </a:prstGeom>
                    <a:noFill/>
                    <a:ln>
                      <a:noFill/>
                    </a:ln>
                  </pic:spPr>
                </pic:pic>
              </a:graphicData>
            </a:graphic>
          </wp:inline>
        </w:drawing>
      </w:r>
    </w:p>
    <w:p w:rsidR="00077D61" w:rsidRPr="0023547E" w:rsidRDefault="00077D61" w:rsidP="0023547E">
      <w:pPr>
        <w:spacing w:after="0" w:line="240" w:lineRule="auto"/>
        <w:jc w:val="center"/>
        <w:rPr>
          <w:rFonts w:ascii="Times New Roman" w:hAnsi="Times New Roman" w:cs="Times New Roman"/>
          <w:sz w:val="24"/>
          <w:szCs w:val="24"/>
          <w:lang w:val="az-Latn-AZ"/>
        </w:rPr>
      </w:pPr>
      <w:r w:rsidRPr="0023547E">
        <w:rPr>
          <w:rFonts w:ascii="Times New Roman" w:hAnsi="Times New Roman" w:cs="Times New Roman"/>
          <w:sz w:val="24"/>
          <w:szCs w:val="24"/>
          <w:lang w:val="az-Latn-AZ"/>
        </w:rPr>
        <w:t>FENOTİAZİN-DOFAMIN RESEPTORLARININ QARŞILIQLI TƏSİRİ</w:t>
      </w:r>
    </w:p>
    <w:p w:rsidR="00EB2CA7" w:rsidRPr="0023547E" w:rsidRDefault="00EB2CA7" w:rsidP="0023547E">
      <w:pPr>
        <w:spacing w:after="0" w:line="240" w:lineRule="auto"/>
        <w:jc w:val="center"/>
        <w:rPr>
          <w:sz w:val="24"/>
          <w:szCs w:val="24"/>
          <w:lang w:val="az-Latn-AZ"/>
        </w:rPr>
      </w:pPr>
      <w:r w:rsidRPr="0023547E">
        <w:rPr>
          <w:noProof/>
          <w:sz w:val="24"/>
          <w:szCs w:val="24"/>
          <w:lang w:val="en-GB" w:eastAsia="en-GB"/>
        </w:rPr>
        <w:drawing>
          <wp:inline distT="0" distB="0" distL="0" distR="0">
            <wp:extent cx="4219575" cy="16002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9575" cy="1600200"/>
                    </a:xfrm>
                    <a:prstGeom prst="rect">
                      <a:avLst/>
                    </a:prstGeom>
                    <a:noFill/>
                    <a:ln>
                      <a:noFill/>
                    </a:ln>
                  </pic:spPr>
                </pic:pic>
              </a:graphicData>
            </a:graphic>
          </wp:inline>
        </w:drawing>
      </w:r>
    </w:p>
    <w:p w:rsidR="00077D61" w:rsidRPr="0023547E" w:rsidRDefault="00077D61" w:rsidP="0023547E">
      <w:pPr>
        <w:spacing w:after="0" w:line="240" w:lineRule="auto"/>
        <w:rPr>
          <w:sz w:val="24"/>
          <w:szCs w:val="24"/>
          <w:lang w:val="az-Latn-AZ"/>
        </w:rPr>
      </w:pPr>
      <w:r w:rsidRPr="0023547E">
        <w:rPr>
          <w:sz w:val="24"/>
          <w:szCs w:val="24"/>
          <w:lang w:val="az-Latn-AZ"/>
        </w:rPr>
        <w:t xml:space="preserve">                                                    A-hissə                    B-hissə (ən vacib)           C-hissə  </w:t>
      </w:r>
    </w:p>
    <w:p w:rsidR="00C2043F" w:rsidRPr="0023547E" w:rsidRDefault="00077D61"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sz w:val="24"/>
          <w:szCs w:val="24"/>
          <w:lang w:val="az-Latn-AZ"/>
        </w:rPr>
        <w:t xml:space="preserve">A hissə: </w:t>
      </w:r>
    </w:p>
    <w:p w:rsidR="00077D61" w:rsidRPr="0023547E" w:rsidRDefault="00077D61" w:rsidP="0023547E">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ilk azot -CH</w:t>
      </w:r>
      <w:r w:rsidRPr="0023547E">
        <w:rPr>
          <w:rFonts w:ascii="Times New Roman" w:hAnsi="Times New Roman" w:cs="Times New Roman"/>
          <w:sz w:val="24"/>
          <w:szCs w:val="24"/>
          <w:vertAlign w:val="subscript"/>
          <w:lang w:val="az-Latn-AZ"/>
        </w:rPr>
        <w:t>3</w:t>
      </w:r>
      <w:r w:rsidRPr="0023547E">
        <w:rPr>
          <w:rFonts w:ascii="Times New Roman" w:hAnsi="Times New Roman" w:cs="Times New Roman"/>
          <w:sz w:val="24"/>
          <w:szCs w:val="24"/>
          <w:lang w:val="az-Latn-AZ"/>
        </w:rPr>
        <w:t xml:space="preserve"> əvəz edilərsə, təsir azalmır</w:t>
      </w:r>
      <w:r w:rsidR="00C2043F" w:rsidRPr="0023547E">
        <w:rPr>
          <w:rFonts w:ascii="Times New Roman" w:hAnsi="Times New Roman" w:cs="Times New Roman"/>
          <w:sz w:val="24"/>
          <w:szCs w:val="24"/>
          <w:lang w:val="az-Latn-AZ"/>
        </w:rPr>
        <w:t>;</w:t>
      </w:r>
      <w:r w:rsidRPr="0023547E">
        <w:rPr>
          <w:rFonts w:ascii="Times New Roman" w:hAnsi="Times New Roman" w:cs="Times New Roman"/>
          <w:sz w:val="24"/>
          <w:szCs w:val="24"/>
          <w:lang w:val="az-Latn-AZ"/>
        </w:rPr>
        <w:t xml:space="preserve"> -H </w:t>
      </w:r>
      <w:r w:rsidR="00C2043F" w:rsidRPr="0023547E">
        <w:rPr>
          <w:rFonts w:ascii="Times New Roman" w:hAnsi="Times New Roman" w:cs="Times New Roman"/>
          <w:sz w:val="24"/>
          <w:szCs w:val="24"/>
          <w:lang w:val="az-Latn-AZ"/>
        </w:rPr>
        <w:t xml:space="preserve">ilə əvəzolunduqda </w:t>
      </w:r>
      <w:r w:rsidRPr="0023547E">
        <w:rPr>
          <w:rFonts w:ascii="Times New Roman" w:hAnsi="Times New Roman" w:cs="Times New Roman"/>
          <w:sz w:val="24"/>
          <w:szCs w:val="24"/>
          <w:lang w:val="az-Latn-AZ"/>
        </w:rPr>
        <w:t>təsir azalır</w:t>
      </w:r>
    </w:p>
    <w:p w:rsidR="00C2043F" w:rsidRPr="0023547E" w:rsidRDefault="00077D61"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sz w:val="24"/>
          <w:szCs w:val="24"/>
          <w:lang w:val="az-Latn-AZ"/>
        </w:rPr>
        <w:t xml:space="preserve">B </w:t>
      </w:r>
      <w:r w:rsidR="00C2043F" w:rsidRPr="0023547E">
        <w:rPr>
          <w:rFonts w:ascii="Times New Roman" w:hAnsi="Times New Roman" w:cs="Times New Roman"/>
          <w:b/>
          <w:sz w:val="24"/>
          <w:szCs w:val="24"/>
          <w:lang w:val="az-Latn-AZ"/>
        </w:rPr>
        <w:t>hissə</w:t>
      </w:r>
      <w:r w:rsidRPr="0023547E">
        <w:rPr>
          <w:rFonts w:ascii="Times New Roman" w:hAnsi="Times New Roman" w:cs="Times New Roman"/>
          <w:b/>
          <w:sz w:val="24"/>
          <w:szCs w:val="24"/>
          <w:lang w:val="az-Latn-AZ"/>
        </w:rPr>
        <w:t xml:space="preserve">: </w:t>
      </w:r>
    </w:p>
    <w:p w:rsidR="00077D61" w:rsidRPr="0023547E" w:rsidRDefault="00C2043F" w:rsidP="0023547E">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 xml:space="preserve">Aralıq zəncirdə </w:t>
      </w:r>
      <w:r w:rsidR="00077D61" w:rsidRPr="0023547E">
        <w:rPr>
          <w:rFonts w:ascii="Times New Roman" w:hAnsi="Times New Roman" w:cs="Times New Roman"/>
          <w:sz w:val="24"/>
          <w:szCs w:val="24"/>
          <w:lang w:val="az-Latn-AZ"/>
        </w:rPr>
        <w:t xml:space="preserve">3 karbon </w:t>
      </w:r>
      <w:r w:rsidRPr="0023547E">
        <w:rPr>
          <w:rFonts w:ascii="Times New Roman" w:hAnsi="Times New Roman" w:cs="Times New Roman"/>
          <w:sz w:val="24"/>
          <w:szCs w:val="24"/>
          <w:lang w:val="az-Latn-AZ"/>
        </w:rPr>
        <w:t xml:space="preserve">atomu olduqda </w:t>
      </w:r>
      <w:r w:rsidR="00077D61" w:rsidRPr="0023547E">
        <w:rPr>
          <w:rFonts w:ascii="Times New Roman" w:hAnsi="Times New Roman" w:cs="Times New Roman"/>
          <w:sz w:val="24"/>
          <w:szCs w:val="24"/>
          <w:lang w:val="az-Latn-AZ"/>
        </w:rPr>
        <w:t>maksimum təsir</w:t>
      </w:r>
      <w:r w:rsidRPr="0023547E">
        <w:rPr>
          <w:rFonts w:ascii="Times New Roman" w:hAnsi="Times New Roman" w:cs="Times New Roman"/>
          <w:sz w:val="24"/>
          <w:szCs w:val="24"/>
          <w:lang w:val="az-Latn-AZ"/>
        </w:rPr>
        <w:t xml:space="preserve"> qeydə alınır</w:t>
      </w:r>
    </w:p>
    <w:p w:rsidR="00077D61" w:rsidRPr="0023547E" w:rsidRDefault="00077D61" w:rsidP="0023547E">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2</w:t>
      </w:r>
      <w:r w:rsidR="00C2043F" w:rsidRPr="0023547E">
        <w:rPr>
          <w:rFonts w:ascii="Times New Roman" w:hAnsi="Times New Roman" w:cs="Times New Roman"/>
          <w:sz w:val="24"/>
          <w:szCs w:val="24"/>
          <w:lang w:val="az-Latn-AZ"/>
        </w:rPr>
        <w:t>-ci k</w:t>
      </w:r>
      <w:r w:rsidRPr="0023547E">
        <w:rPr>
          <w:rFonts w:ascii="Times New Roman" w:hAnsi="Times New Roman" w:cs="Times New Roman"/>
          <w:sz w:val="24"/>
          <w:szCs w:val="24"/>
          <w:lang w:val="az-Latn-AZ"/>
        </w:rPr>
        <w:t>arbon</w:t>
      </w:r>
      <w:r w:rsidR="00C2043F" w:rsidRPr="0023547E">
        <w:rPr>
          <w:rFonts w:ascii="Times New Roman" w:hAnsi="Times New Roman" w:cs="Times New Roman"/>
          <w:sz w:val="24"/>
          <w:szCs w:val="24"/>
          <w:lang w:val="az-Latn-AZ"/>
        </w:rPr>
        <w:t xml:space="preserve"> atomunda </w:t>
      </w:r>
      <w:r w:rsidRPr="0023547E">
        <w:rPr>
          <w:rFonts w:ascii="Times New Roman" w:hAnsi="Times New Roman" w:cs="Times New Roman"/>
          <w:sz w:val="24"/>
          <w:szCs w:val="24"/>
          <w:lang w:val="az-Latn-AZ"/>
        </w:rPr>
        <w:t>R= -H olarsa, neyroleptik effekt yüksək olur</w:t>
      </w:r>
    </w:p>
    <w:p w:rsidR="00077D61" w:rsidRPr="0023547E" w:rsidRDefault="00C2043F" w:rsidP="0023547E">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 xml:space="preserve">2-ci karbon atomunda </w:t>
      </w:r>
      <w:r w:rsidR="00077D61" w:rsidRPr="0023547E">
        <w:rPr>
          <w:rFonts w:ascii="Times New Roman" w:hAnsi="Times New Roman" w:cs="Times New Roman"/>
          <w:sz w:val="24"/>
          <w:szCs w:val="24"/>
          <w:lang w:val="az-Latn-AZ"/>
        </w:rPr>
        <w:t>R= -CH</w:t>
      </w:r>
      <w:r w:rsidR="00077D61" w:rsidRPr="0023547E">
        <w:rPr>
          <w:rFonts w:ascii="Times New Roman" w:hAnsi="Times New Roman" w:cs="Times New Roman"/>
          <w:sz w:val="24"/>
          <w:szCs w:val="24"/>
          <w:vertAlign w:val="subscript"/>
          <w:lang w:val="az-Latn-AZ"/>
        </w:rPr>
        <w:t>3</w:t>
      </w:r>
      <w:r w:rsidR="00077D61" w:rsidRPr="0023547E">
        <w:rPr>
          <w:rFonts w:ascii="Times New Roman" w:hAnsi="Times New Roman" w:cs="Times New Roman"/>
          <w:sz w:val="24"/>
          <w:szCs w:val="24"/>
          <w:lang w:val="az-Latn-AZ"/>
        </w:rPr>
        <w:t xml:space="preserve"> olarsa, neyroleptik təsir azalır, antihistamin və qaşınma əleyhinə təsirlər artır.</w:t>
      </w:r>
    </w:p>
    <w:p w:rsidR="00077D61" w:rsidRPr="0023547E" w:rsidRDefault="00077D61" w:rsidP="0023547E">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Əgər R=</w:t>
      </w:r>
      <w:r w:rsidR="00C2043F" w:rsidRPr="0023547E">
        <w:rPr>
          <w:rFonts w:ascii="Times New Roman" w:hAnsi="Times New Roman" w:cs="Times New Roman"/>
          <w:sz w:val="24"/>
          <w:szCs w:val="24"/>
          <w:lang w:val="az-Latn-AZ"/>
        </w:rPr>
        <w:t xml:space="preserve"> </w:t>
      </w:r>
      <w:r w:rsidRPr="0023547E">
        <w:rPr>
          <w:rFonts w:ascii="Times New Roman" w:hAnsi="Times New Roman" w:cs="Times New Roman"/>
          <w:sz w:val="24"/>
          <w:szCs w:val="24"/>
          <w:lang w:val="az-Latn-AZ"/>
        </w:rPr>
        <w:t>fenil, dimetilamin</w:t>
      </w:r>
      <w:r w:rsidR="00C2043F" w:rsidRPr="0023547E">
        <w:rPr>
          <w:rFonts w:ascii="Times New Roman" w:hAnsi="Times New Roman" w:cs="Times New Roman"/>
          <w:sz w:val="24"/>
          <w:szCs w:val="24"/>
          <w:lang w:val="az-Latn-AZ"/>
        </w:rPr>
        <w:t xml:space="preserve"> qrupları</w:t>
      </w:r>
      <w:r w:rsidRPr="0023547E">
        <w:rPr>
          <w:rFonts w:ascii="Times New Roman" w:hAnsi="Times New Roman" w:cs="Times New Roman"/>
          <w:sz w:val="24"/>
          <w:szCs w:val="24"/>
          <w:lang w:val="az-Latn-AZ"/>
        </w:rPr>
        <w:t xml:space="preserve"> olarsa, təsir azalır.</w:t>
      </w:r>
    </w:p>
    <w:p w:rsidR="00C2043F" w:rsidRPr="0023547E" w:rsidRDefault="00077D61"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sz w:val="24"/>
          <w:szCs w:val="24"/>
          <w:lang w:val="az-Latn-AZ"/>
        </w:rPr>
        <w:t>C</w:t>
      </w:r>
      <w:r w:rsidR="00C2043F" w:rsidRPr="0023547E">
        <w:rPr>
          <w:rFonts w:ascii="Times New Roman" w:hAnsi="Times New Roman" w:cs="Times New Roman"/>
          <w:b/>
          <w:sz w:val="24"/>
          <w:szCs w:val="24"/>
          <w:lang w:val="az-Latn-AZ"/>
        </w:rPr>
        <w:t xml:space="preserve"> hissə</w:t>
      </w:r>
      <w:r w:rsidRPr="0023547E">
        <w:rPr>
          <w:rFonts w:ascii="Times New Roman" w:hAnsi="Times New Roman" w:cs="Times New Roman"/>
          <w:b/>
          <w:sz w:val="24"/>
          <w:szCs w:val="24"/>
          <w:lang w:val="az-Latn-AZ"/>
        </w:rPr>
        <w:t xml:space="preserve">: </w:t>
      </w:r>
    </w:p>
    <w:p w:rsidR="00077D61" w:rsidRPr="0023547E" w:rsidRDefault="00077D61" w:rsidP="0023547E">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X əvəzedicisi birbaşa reseptorla qarşılıqlı təsir göstərmir,</w:t>
      </w:r>
    </w:p>
    <w:p w:rsidR="00077D61" w:rsidRPr="0023547E" w:rsidRDefault="00077D61" w:rsidP="0023547E">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X= -Cl, -COCH</w:t>
      </w:r>
      <w:r w:rsidRPr="0023547E">
        <w:rPr>
          <w:rFonts w:ascii="Times New Roman" w:hAnsi="Times New Roman" w:cs="Times New Roman"/>
          <w:sz w:val="24"/>
          <w:szCs w:val="24"/>
          <w:vertAlign w:val="subscript"/>
          <w:lang w:val="az-Latn-AZ"/>
        </w:rPr>
        <w:t>3</w:t>
      </w:r>
      <w:r w:rsidRPr="0023547E">
        <w:rPr>
          <w:rFonts w:ascii="Times New Roman" w:hAnsi="Times New Roman" w:cs="Times New Roman"/>
          <w:sz w:val="24"/>
          <w:szCs w:val="24"/>
          <w:lang w:val="az-Latn-AZ"/>
        </w:rPr>
        <w:t>, -CF</w:t>
      </w:r>
      <w:r w:rsidRPr="0023547E">
        <w:rPr>
          <w:rFonts w:ascii="Times New Roman" w:hAnsi="Times New Roman" w:cs="Times New Roman"/>
          <w:sz w:val="24"/>
          <w:szCs w:val="24"/>
          <w:vertAlign w:val="subscript"/>
          <w:lang w:val="az-Latn-AZ"/>
        </w:rPr>
        <w:t>3</w:t>
      </w:r>
      <w:r w:rsidRPr="0023547E">
        <w:rPr>
          <w:rFonts w:ascii="Times New Roman" w:hAnsi="Times New Roman" w:cs="Times New Roman"/>
          <w:sz w:val="24"/>
          <w:szCs w:val="24"/>
          <w:lang w:val="az-Latn-AZ"/>
        </w:rPr>
        <w:t>, -SO</w:t>
      </w:r>
      <w:r w:rsidRPr="0023547E">
        <w:rPr>
          <w:rFonts w:ascii="Times New Roman" w:hAnsi="Times New Roman" w:cs="Times New Roman"/>
          <w:sz w:val="24"/>
          <w:szCs w:val="24"/>
          <w:vertAlign w:val="subscript"/>
          <w:lang w:val="az-Latn-AZ"/>
        </w:rPr>
        <w:t>2</w:t>
      </w:r>
      <w:r w:rsidRPr="0023547E">
        <w:rPr>
          <w:rFonts w:ascii="Times New Roman" w:hAnsi="Times New Roman" w:cs="Times New Roman"/>
          <w:sz w:val="24"/>
          <w:szCs w:val="24"/>
          <w:lang w:val="az-Latn-AZ"/>
        </w:rPr>
        <w:t>N(CH</w:t>
      </w:r>
      <w:r w:rsidRPr="0023547E">
        <w:rPr>
          <w:rFonts w:ascii="Times New Roman" w:hAnsi="Times New Roman" w:cs="Times New Roman"/>
          <w:sz w:val="24"/>
          <w:szCs w:val="24"/>
          <w:vertAlign w:val="subscript"/>
          <w:lang w:val="az-Latn-AZ"/>
        </w:rPr>
        <w:t>3</w:t>
      </w:r>
      <w:r w:rsidRPr="0023547E">
        <w:rPr>
          <w:rFonts w:ascii="Times New Roman" w:hAnsi="Times New Roman" w:cs="Times New Roman"/>
          <w:sz w:val="24"/>
          <w:szCs w:val="24"/>
          <w:lang w:val="az-Latn-AZ"/>
        </w:rPr>
        <w:t>)</w:t>
      </w:r>
      <w:r w:rsidRPr="0023547E">
        <w:rPr>
          <w:rFonts w:ascii="Times New Roman" w:hAnsi="Times New Roman" w:cs="Times New Roman"/>
          <w:sz w:val="24"/>
          <w:szCs w:val="24"/>
          <w:vertAlign w:val="subscript"/>
          <w:lang w:val="az-Latn-AZ"/>
        </w:rPr>
        <w:t>2</w:t>
      </w:r>
      <w:r w:rsidRPr="0023547E">
        <w:rPr>
          <w:rFonts w:ascii="Times New Roman" w:hAnsi="Times New Roman" w:cs="Times New Roman"/>
          <w:sz w:val="24"/>
          <w:szCs w:val="24"/>
          <w:lang w:val="az-Latn-AZ"/>
        </w:rPr>
        <w:t xml:space="preserve"> və ​​s. </w:t>
      </w:r>
      <w:r w:rsidR="00C2043F" w:rsidRPr="0023547E">
        <w:rPr>
          <w:rFonts w:ascii="Times New Roman" w:hAnsi="Times New Roman" w:cs="Times New Roman"/>
          <w:sz w:val="24"/>
          <w:szCs w:val="24"/>
          <w:lang w:val="az-Latn-AZ"/>
        </w:rPr>
        <w:t>t</w:t>
      </w:r>
      <w:r w:rsidRPr="0023547E">
        <w:rPr>
          <w:rFonts w:ascii="Times New Roman" w:hAnsi="Times New Roman" w:cs="Times New Roman"/>
          <w:sz w:val="24"/>
          <w:szCs w:val="24"/>
          <w:lang w:val="az-Latn-AZ"/>
        </w:rPr>
        <w:t>əsir</w:t>
      </w:r>
      <w:r w:rsidR="00C2043F" w:rsidRPr="0023547E">
        <w:rPr>
          <w:rFonts w:ascii="Times New Roman" w:hAnsi="Times New Roman" w:cs="Times New Roman"/>
          <w:sz w:val="24"/>
          <w:szCs w:val="24"/>
          <w:lang w:val="az-Latn-AZ"/>
        </w:rPr>
        <w:t xml:space="preserve"> </w:t>
      </w:r>
      <w:r w:rsidRPr="0023547E">
        <w:rPr>
          <w:rFonts w:ascii="Times New Roman" w:hAnsi="Times New Roman" w:cs="Times New Roman"/>
          <w:sz w:val="24"/>
          <w:szCs w:val="24"/>
          <w:lang w:val="az-Latn-AZ"/>
        </w:rPr>
        <w:t>arta</w:t>
      </w:r>
      <w:r w:rsidR="00C2043F" w:rsidRPr="0023547E">
        <w:rPr>
          <w:rFonts w:ascii="Times New Roman" w:hAnsi="Times New Roman" w:cs="Times New Roman"/>
          <w:sz w:val="24"/>
          <w:szCs w:val="24"/>
          <w:lang w:val="az-Latn-AZ"/>
        </w:rPr>
        <w:t>caq</w:t>
      </w:r>
      <w:r w:rsidRPr="0023547E">
        <w:rPr>
          <w:rFonts w:ascii="Times New Roman" w:hAnsi="Times New Roman" w:cs="Times New Roman"/>
          <w:sz w:val="24"/>
          <w:szCs w:val="24"/>
          <w:lang w:val="az-Latn-AZ"/>
        </w:rPr>
        <w:t>,</w:t>
      </w:r>
    </w:p>
    <w:p w:rsidR="00077D61" w:rsidRPr="0023547E" w:rsidRDefault="00077D61" w:rsidP="0023547E">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 xml:space="preserve">yalnız 2-ci </w:t>
      </w:r>
      <w:r w:rsidR="00C2043F" w:rsidRPr="0023547E">
        <w:rPr>
          <w:rFonts w:ascii="Times New Roman" w:hAnsi="Times New Roman" w:cs="Times New Roman"/>
          <w:sz w:val="24"/>
          <w:szCs w:val="24"/>
          <w:lang w:val="az-Latn-AZ"/>
        </w:rPr>
        <w:t>vəziyyətin</w:t>
      </w:r>
      <w:r w:rsidRPr="0023547E">
        <w:rPr>
          <w:rFonts w:ascii="Times New Roman" w:hAnsi="Times New Roman" w:cs="Times New Roman"/>
          <w:sz w:val="24"/>
          <w:szCs w:val="24"/>
          <w:lang w:val="az-Latn-AZ"/>
        </w:rPr>
        <w:t xml:space="preserve"> dəyişdirilməsi effekti artırır.</w:t>
      </w:r>
    </w:p>
    <w:p w:rsidR="00D311B2" w:rsidRPr="0023547E" w:rsidRDefault="00D311B2" w:rsidP="0023547E">
      <w:pPr>
        <w:pStyle w:val="Default"/>
        <w:rPr>
          <w:lang w:val="az-Latn-AZ"/>
        </w:rPr>
      </w:pPr>
    </w:p>
    <w:p w:rsidR="00D311B2" w:rsidRPr="0023547E" w:rsidRDefault="00D311B2" w:rsidP="0023547E">
      <w:pPr>
        <w:pStyle w:val="Default"/>
        <w:rPr>
          <w:color w:val="auto"/>
        </w:rPr>
      </w:pPr>
      <w:r w:rsidRPr="0023547E">
        <w:rPr>
          <w:color w:val="auto"/>
        </w:rPr>
        <w:t xml:space="preserve">Dialkilamino propil yanzinciri taşıyanlar </w:t>
      </w:r>
    </w:p>
    <w:p w:rsidR="00EB2CA7" w:rsidRPr="0023547E" w:rsidRDefault="00D311B2" w:rsidP="0023547E">
      <w:pPr>
        <w:spacing w:after="0" w:line="240" w:lineRule="auto"/>
        <w:jc w:val="center"/>
        <w:rPr>
          <w:noProof/>
          <w:sz w:val="24"/>
          <w:szCs w:val="24"/>
          <w:lang w:val="az-Latn-AZ" w:eastAsia="ru-RU"/>
        </w:rPr>
      </w:pPr>
      <w:r w:rsidRPr="0023547E">
        <w:rPr>
          <w:noProof/>
          <w:sz w:val="24"/>
          <w:szCs w:val="24"/>
          <w:lang w:eastAsia="ru-RU"/>
        </w:rPr>
        <w:t xml:space="preserve"> </w:t>
      </w:r>
      <w:r w:rsidR="00EB2CA7" w:rsidRPr="0023547E">
        <w:rPr>
          <w:noProof/>
          <w:sz w:val="24"/>
          <w:szCs w:val="24"/>
          <w:lang w:val="en-GB" w:eastAsia="en-GB"/>
        </w:rPr>
        <w:drawing>
          <wp:inline distT="0" distB="0" distL="0" distR="0" wp14:anchorId="4376C4C5" wp14:editId="3E67950E">
            <wp:extent cx="2771775" cy="17240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1775" cy="1724025"/>
                    </a:xfrm>
                    <a:prstGeom prst="rect">
                      <a:avLst/>
                    </a:prstGeom>
                    <a:noFill/>
                    <a:ln>
                      <a:noFill/>
                    </a:ln>
                  </pic:spPr>
                </pic:pic>
              </a:graphicData>
            </a:graphic>
          </wp:inline>
        </w:drawing>
      </w:r>
    </w:p>
    <w:p w:rsidR="00D311B2" w:rsidRPr="0023547E" w:rsidRDefault="00D311B2" w:rsidP="0023547E">
      <w:pPr>
        <w:pStyle w:val="Default"/>
      </w:pPr>
    </w:p>
    <w:p w:rsidR="00D311B2" w:rsidRPr="0023547E" w:rsidRDefault="00D311B2" w:rsidP="0023547E">
      <w:pPr>
        <w:pStyle w:val="Default"/>
        <w:jc w:val="center"/>
        <w:rPr>
          <w:b/>
          <w:lang w:val="en-US"/>
        </w:rPr>
      </w:pPr>
      <w:r w:rsidRPr="0023547E">
        <w:rPr>
          <w:b/>
          <w:color w:val="auto"/>
          <w:lang w:val="en-US"/>
        </w:rPr>
        <w:t>Yan zəncirdə dialkilaminopropil qrupu saxlayanlar</w:t>
      </w:r>
    </w:p>
    <w:p w:rsidR="00EB2CA7" w:rsidRPr="0023547E" w:rsidRDefault="00C2043F" w:rsidP="0023547E">
      <w:pPr>
        <w:spacing w:after="0" w:line="240" w:lineRule="auto"/>
        <w:rPr>
          <w:rFonts w:ascii="Times New Roman" w:hAnsi="Times New Roman" w:cs="Times New Roman"/>
          <w:sz w:val="24"/>
          <w:szCs w:val="24"/>
          <w:lang w:val="az-Latn-AZ"/>
        </w:rPr>
      </w:pPr>
      <w:r w:rsidRPr="0023547E">
        <w:rPr>
          <w:sz w:val="24"/>
          <w:szCs w:val="24"/>
          <w:lang w:val="az-Latn-AZ"/>
        </w:rPr>
        <w:t xml:space="preserve">                                                                                                      </w:t>
      </w:r>
      <w:r w:rsidR="00EB2CA7" w:rsidRPr="0023547E">
        <w:rPr>
          <w:noProof/>
          <w:sz w:val="24"/>
          <w:szCs w:val="24"/>
          <w:lang w:val="en-GB" w:eastAsia="en-GB"/>
        </w:rPr>
        <w:drawing>
          <wp:inline distT="0" distB="0" distL="0" distR="0">
            <wp:extent cx="2238375" cy="4572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8375" cy="457200"/>
                    </a:xfrm>
                    <a:prstGeom prst="rect">
                      <a:avLst/>
                    </a:prstGeom>
                    <a:noFill/>
                    <a:ln>
                      <a:noFill/>
                    </a:ln>
                  </pic:spPr>
                </pic:pic>
              </a:graphicData>
            </a:graphic>
          </wp:inline>
        </w:drawing>
      </w:r>
      <w:r w:rsidRPr="0023547E">
        <w:rPr>
          <w:rFonts w:ascii="Times New Roman" w:hAnsi="Times New Roman" w:cs="Times New Roman"/>
          <w:b/>
          <w:sz w:val="24"/>
          <w:szCs w:val="24"/>
          <w:lang w:val="en-US"/>
        </w:rPr>
        <w:t>Promazin</w:t>
      </w:r>
      <w:r w:rsidRPr="0023547E">
        <w:rPr>
          <w:rFonts w:ascii="Times New Roman" w:hAnsi="Times New Roman" w:cs="Times New Roman"/>
          <w:sz w:val="24"/>
          <w:szCs w:val="24"/>
          <w:lang w:val="en-US"/>
        </w:rPr>
        <w:t xml:space="preserve"> 10-(3-Dimetilaminopropil)</w:t>
      </w:r>
      <w:r w:rsidRPr="0023547E">
        <w:rPr>
          <w:rFonts w:ascii="Times New Roman" w:hAnsi="Times New Roman" w:cs="Times New Roman"/>
          <w:sz w:val="24"/>
          <w:szCs w:val="24"/>
          <w:lang w:val="az-Latn-AZ"/>
        </w:rPr>
        <w:t xml:space="preserve"> </w:t>
      </w:r>
      <w:r w:rsidRPr="0023547E">
        <w:rPr>
          <w:rFonts w:ascii="Times New Roman" w:hAnsi="Times New Roman" w:cs="Times New Roman"/>
          <w:sz w:val="24"/>
          <w:szCs w:val="24"/>
          <w:lang w:val="en-US"/>
        </w:rPr>
        <w:t xml:space="preserve">fenotiazin                  </w:t>
      </w:r>
      <w:r w:rsidRPr="0023547E">
        <w:rPr>
          <w:rFonts w:ascii="Times New Roman" w:hAnsi="Times New Roman" w:cs="Times New Roman"/>
          <w:noProof/>
          <w:sz w:val="24"/>
          <w:szCs w:val="24"/>
          <w:lang w:val="en-US" w:eastAsia="ru-RU"/>
        </w:rPr>
        <w:t xml:space="preserve"> </w:t>
      </w:r>
      <w:r w:rsidR="00EB2CA7" w:rsidRPr="0023547E">
        <w:rPr>
          <w:rFonts w:ascii="Times New Roman" w:hAnsi="Times New Roman" w:cs="Times New Roman"/>
          <w:noProof/>
          <w:sz w:val="24"/>
          <w:szCs w:val="24"/>
          <w:lang w:val="en-GB" w:eastAsia="en-GB"/>
        </w:rPr>
        <w:drawing>
          <wp:inline distT="0" distB="0" distL="0" distR="0" wp14:anchorId="00614DE0" wp14:editId="2FF5304A">
            <wp:extent cx="2352675" cy="5810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2675" cy="581025"/>
                    </a:xfrm>
                    <a:prstGeom prst="rect">
                      <a:avLst/>
                    </a:prstGeom>
                    <a:noFill/>
                    <a:ln>
                      <a:noFill/>
                    </a:ln>
                  </pic:spPr>
                </pic:pic>
              </a:graphicData>
            </a:graphic>
          </wp:inline>
        </w:drawing>
      </w:r>
    </w:p>
    <w:p w:rsidR="00C2043F" w:rsidRPr="0023547E" w:rsidRDefault="00C2043F" w:rsidP="0023547E">
      <w:pPr>
        <w:pStyle w:val="Default"/>
        <w:rPr>
          <w:lang w:val="en-US"/>
        </w:rPr>
      </w:pPr>
    </w:p>
    <w:p w:rsidR="00C2043F" w:rsidRPr="0023547E" w:rsidRDefault="00C2043F" w:rsidP="0023547E">
      <w:pPr>
        <w:pStyle w:val="Default"/>
        <w:rPr>
          <w:color w:val="auto"/>
          <w:lang w:val="en-US"/>
        </w:rPr>
      </w:pPr>
      <w:r w:rsidRPr="0023547E">
        <w:rPr>
          <w:b/>
          <w:color w:val="auto"/>
          <w:lang w:val="en-US"/>
        </w:rPr>
        <w:lastRenderedPageBreak/>
        <w:t>Asepromazin</w:t>
      </w:r>
      <w:r w:rsidRPr="0023547E">
        <w:rPr>
          <w:color w:val="auto"/>
          <w:lang w:val="en-US"/>
        </w:rPr>
        <w:t xml:space="preserve"> 10-(3-Dimetilaminopropil</w:t>
      </w:r>
      <w:proofErr w:type="gramStart"/>
      <w:r w:rsidRPr="0023547E">
        <w:rPr>
          <w:color w:val="auto"/>
          <w:lang w:val="en-US"/>
        </w:rPr>
        <w:t>)fenotiazin</w:t>
      </w:r>
      <w:proofErr w:type="gramEnd"/>
      <w:r w:rsidRPr="0023547E">
        <w:rPr>
          <w:color w:val="auto"/>
          <w:lang w:val="en-US"/>
        </w:rPr>
        <w:t>-2-il metil keton</w:t>
      </w:r>
      <w:r w:rsidRPr="0023547E">
        <w:rPr>
          <w:noProof/>
          <w:lang w:val="en-GB" w:eastAsia="en-GB"/>
        </w:rPr>
        <w:drawing>
          <wp:inline distT="0" distB="0" distL="0" distR="0" wp14:anchorId="78A9C51B" wp14:editId="23FB87F5">
            <wp:extent cx="2162175" cy="7334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2175" cy="733425"/>
                    </a:xfrm>
                    <a:prstGeom prst="rect">
                      <a:avLst/>
                    </a:prstGeom>
                    <a:noFill/>
                    <a:ln>
                      <a:noFill/>
                    </a:ln>
                  </pic:spPr>
                </pic:pic>
              </a:graphicData>
            </a:graphic>
          </wp:inline>
        </w:drawing>
      </w:r>
    </w:p>
    <w:p w:rsidR="00EB2CA7" w:rsidRPr="0023547E" w:rsidRDefault="00C2043F" w:rsidP="0023547E">
      <w:pPr>
        <w:pStyle w:val="Default"/>
        <w:rPr>
          <w:lang w:val="az-Latn-AZ"/>
        </w:rPr>
      </w:pPr>
      <w:r w:rsidRPr="0023547E">
        <w:rPr>
          <w:color w:val="auto"/>
          <w:lang w:val="en-US"/>
        </w:rPr>
        <w:t xml:space="preserve">                                              </w:t>
      </w:r>
      <w:r w:rsidRPr="0023547E">
        <w:rPr>
          <w:noProof/>
          <w:lang w:val="en-US" w:eastAsia="ru-RU"/>
        </w:rPr>
        <w:t xml:space="preserve"> </w:t>
      </w:r>
    </w:p>
    <w:p w:rsidR="00C2043F" w:rsidRPr="0023547E" w:rsidRDefault="00C2043F" w:rsidP="0023547E">
      <w:pPr>
        <w:pStyle w:val="Default"/>
        <w:rPr>
          <w:lang w:val="en-US"/>
        </w:rPr>
      </w:pPr>
    </w:p>
    <w:p w:rsidR="00C2043F" w:rsidRPr="0023547E" w:rsidRDefault="00C2043F" w:rsidP="0023547E">
      <w:pPr>
        <w:pStyle w:val="Default"/>
        <w:rPr>
          <w:color w:val="auto"/>
          <w:lang w:val="en-US"/>
        </w:rPr>
      </w:pPr>
      <w:proofErr w:type="gramStart"/>
      <w:r w:rsidRPr="0023547E">
        <w:rPr>
          <w:b/>
          <w:color w:val="auto"/>
          <w:lang w:val="en-US"/>
        </w:rPr>
        <w:t>Xlorpromazin</w:t>
      </w:r>
      <w:r w:rsidRPr="0023547E">
        <w:rPr>
          <w:color w:val="auto"/>
          <w:lang w:val="en-US"/>
        </w:rPr>
        <w:t xml:space="preserve">  2</w:t>
      </w:r>
      <w:proofErr w:type="gramEnd"/>
      <w:r w:rsidRPr="0023547E">
        <w:rPr>
          <w:color w:val="auto"/>
          <w:lang w:val="en-US"/>
        </w:rPr>
        <w:t xml:space="preserve">-Xloro-10-(3-dimetilaminopropil)fenotiazin         </w:t>
      </w:r>
      <w:r w:rsidRPr="0023547E">
        <w:rPr>
          <w:noProof/>
          <w:lang w:val="en-GB" w:eastAsia="en-GB"/>
        </w:rPr>
        <w:drawing>
          <wp:inline distT="0" distB="0" distL="0" distR="0" wp14:anchorId="70B8A5B4" wp14:editId="76B9EEC9">
            <wp:extent cx="1857375" cy="5048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7375" cy="504825"/>
                    </a:xfrm>
                    <a:prstGeom prst="rect">
                      <a:avLst/>
                    </a:prstGeom>
                    <a:noFill/>
                    <a:ln>
                      <a:noFill/>
                    </a:ln>
                  </pic:spPr>
                </pic:pic>
              </a:graphicData>
            </a:graphic>
          </wp:inline>
        </w:drawing>
      </w:r>
      <w:r w:rsidRPr="0023547E">
        <w:rPr>
          <w:color w:val="auto"/>
          <w:lang w:val="en-US"/>
        </w:rPr>
        <w:t xml:space="preserve">         </w:t>
      </w:r>
      <w:r w:rsidRPr="0023547E">
        <w:rPr>
          <w:noProof/>
          <w:lang w:val="en-US" w:eastAsia="ru-RU"/>
        </w:rPr>
        <w:t xml:space="preserve"> </w:t>
      </w:r>
    </w:p>
    <w:p w:rsidR="00EB2CA7" w:rsidRPr="0023547E" w:rsidRDefault="00EB2CA7" w:rsidP="0023547E">
      <w:pPr>
        <w:pStyle w:val="Default"/>
        <w:rPr>
          <w:lang w:val="az-Latn-AZ"/>
        </w:rPr>
      </w:pPr>
    </w:p>
    <w:p w:rsidR="00D311B2" w:rsidRPr="0023547E" w:rsidRDefault="00D311B2" w:rsidP="0023547E">
      <w:pPr>
        <w:pStyle w:val="Default"/>
        <w:jc w:val="center"/>
        <w:rPr>
          <w:b/>
          <w:lang w:val="az-Latn-AZ"/>
        </w:rPr>
      </w:pPr>
      <w:r w:rsidRPr="0023547E">
        <w:rPr>
          <w:b/>
          <w:color w:val="auto"/>
          <w:lang w:val="az-Latn-AZ"/>
        </w:rPr>
        <w:t>Yan zəncirdə piperidiletil və ya piperidilpropil qrupu saxlayanlar</w:t>
      </w:r>
    </w:p>
    <w:p w:rsidR="00EB2CA7" w:rsidRPr="0023547E" w:rsidRDefault="00EB2CA7" w:rsidP="0023547E">
      <w:pPr>
        <w:spacing w:after="0" w:line="240" w:lineRule="auto"/>
        <w:jc w:val="center"/>
        <w:rPr>
          <w:sz w:val="24"/>
          <w:szCs w:val="24"/>
          <w:lang w:val="az-Latn-AZ"/>
        </w:rPr>
      </w:pPr>
    </w:p>
    <w:p w:rsidR="00EB2CA7" w:rsidRPr="0023547E" w:rsidRDefault="00D311B2" w:rsidP="0023547E">
      <w:pPr>
        <w:spacing w:after="0" w:line="240" w:lineRule="auto"/>
        <w:rPr>
          <w:sz w:val="24"/>
          <w:szCs w:val="24"/>
          <w:lang w:val="az-Latn-AZ"/>
        </w:rPr>
      </w:pPr>
      <w:r w:rsidRPr="0023547E">
        <w:rPr>
          <w:sz w:val="24"/>
          <w:szCs w:val="24"/>
          <w:lang w:val="az-Latn-AZ"/>
        </w:rPr>
        <w:t xml:space="preserve">                                                                                                                  </w:t>
      </w:r>
      <w:r w:rsidR="00EB2CA7" w:rsidRPr="0023547E">
        <w:rPr>
          <w:noProof/>
          <w:sz w:val="24"/>
          <w:szCs w:val="24"/>
          <w:lang w:val="en-GB" w:eastAsia="en-GB"/>
        </w:rPr>
        <w:drawing>
          <wp:inline distT="0" distB="0" distL="0" distR="0">
            <wp:extent cx="1666875" cy="3619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6875" cy="361950"/>
                    </a:xfrm>
                    <a:prstGeom prst="rect">
                      <a:avLst/>
                    </a:prstGeom>
                    <a:noFill/>
                    <a:ln>
                      <a:noFill/>
                    </a:ln>
                  </pic:spPr>
                </pic:pic>
              </a:graphicData>
            </a:graphic>
          </wp:inline>
        </w:drawing>
      </w:r>
    </w:p>
    <w:p w:rsidR="00D311B2" w:rsidRPr="0023547E" w:rsidRDefault="00D311B2" w:rsidP="0023547E">
      <w:pPr>
        <w:pStyle w:val="Default"/>
      </w:pPr>
    </w:p>
    <w:p w:rsidR="00D311B2" w:rsidRPr="0023547E" w:rsidRDefault="00D311B2" w:rsidP="0023547E">
      <w:pPr>
        <w:pStyle w:val="Default"/>
        <w:rPr>
          <w:color w:val="auto"/>
          <w:lang w:val="en-US"/>
        </w:rPr>
      </w:pPr>
      <w:r w:rsidRPr="0023547E">
        <w:rPr>
          <w:b/>
          <w:color w:val="auto"/>
          <w:lang w:val="en-US"/>
        </w:rPr>
        <w:t>Tioridazin</w:t>
      </w:r>
      <w:r w:rsidRPr="0023547E">
        <w:rPr>
          <w:color w:val="auto"/>
          <w:lang w:val="en-US"/>
        </w:rPr>
        <w:t xml:space="preserve"> 2-Metilmerkapto-10-[2-N-metil-2-piperidil</w:t>
      </w:r>
      <w:proofErr w:type="gramStart"/>
      <w:r w:rsidRPr="0023547E">
        <w:rPr>
          <w:color w:val="auto"/>
          <w:lang w:val="en-US"/>
        </w:rPr>
        <w:t>)etil</w:t>
      </w:r>
      <w:proofErr w:type="gramEnd"/>
      <w:r w:rsidRPr="0023547E">
        <w:rPr>
          <w:color w:val="auto"/>
          <w:lang w:val="en-US"/>
        </w:rPr>
        <w:t xml:space="preserve">]fenotiazin </w:t>
      </w:r>
      <w:r w:rsidRPr="0023547E">
        <w:rPr>
          <w:noProof/>
          <w:lang w:val="en-GB" w:eastAsia="en-GB"/>
        </w:rPr>
        <w:drawing>
          <wp:inline distT="0" distB="0" distL="0" distR="0" wp14:anchorId="09CF79EA" wp14:editId="7784B92E">
            <wp:extent cx="1649226" cy="552450"/>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9226" cy="552450"/>
                    </a:xfrm>
                    <a:prstGeom prst="rect">
                      <a:avLst/>
                    </a:prstGeom>
                    <a:noFill/>
                    <a:ln>
                      <a:noFill/>
                    </a:ln>
                  </pic:spPr>
                </pic:pic>
              </a:graphicData>
            </a:graphic>
          </wp:inline>
        </w:drawing>
      </w:r>
    </w:p>
    <w:p w:rsidR="00EB2CA7" w:rsidRPr="0023547E" w:rsidRDefault="00EB2CA7" w:rsidP="0023547E">
      <w:pPr>
        <w:spacing w:after="0" w:line="240" w:lineRule="auto"/>
        <w:jc w:val="right"/>
        <w:rPr>
          <w:rFonts w:ascii="Times New Roman" w:hAnsi="Times New Roman" w:cs="Times New Roman"/>
          <w:sz w:val="24"/>
          <w:szCs w:val="24"/>
          <w:lang w:val="az-Latn-AZ"/>
        </w:rPr>
      </w:pPr>
    </w:p>
    <w:p w:rsidR="00D311B2" w:rsidRPr="0023547E" w:rsidRDefault="00D311B2" w:rsidP="0023547E">
      <w:pPr>
        <w:pStyle w:val="Default"/>
        <w:rPr>
          <w:lang w:val="en-US"/>
        </w:rPr>
      </w:pPr>
    </w:p>
    <w:p w:rsidR="00D311B2" w:rsidRPr="0023547E" w:rsidRDefault="00D311B2" w:rsidP="0023547E">
      <w:pPr>
        <w:pStyle w:val="Default"/>
        <w:rPr>
          <w:lang w:val="en-US"/>
        </w:rPr>
      </w:pPr>
      <w:r w:rsidRPr="0023547E">
        <w:rPr>
          <w:b/>
          <w:color w:val="auto"/>
          <w:lang w:val="en-US"/>
        </w:rPr>
        <w:t>Mezoridazin</w:t>
      </w:r>
      <w:r w:rsidRPr="0023547E">
        <w:rPr>
          <w:color w:val="auto"/>
          <w:lang w:val="en-US"/>
        </w:rPr>
        <w:t xml:space="preserve"> 2-Metils</w:t>
      </w:r>
      <w:r w:rsidRPr="0023547E">
        <w:rPr>
          <w:color w:val="auto"/>
          <w:lang w:val="az-Latn-AZ"/>
        </w:rPr>
        <w:t>u</w:t>
      </w:r>
      <w:r w:rsidRPr="0023547E">
        <w:rPr>
          <w:color w:val="auto"/>
          <w:lang w:val="en-US"/>
        </w:rPr>
        <w:t>lfinil-10-[2-N-metil-2-piperidil</w:t>
      </w:r>
      <w:proofErr w:type="gramStart"/>
      <w:r w:rsidRPr="0023547E">
        <w:rPr>
          <w:color w:val="auto"/>
          <w:lang w:val="en-US"/>
        </w:rPr>
        <w:t>)etil</w:t>
      </w:r>
      <w:proofErr w:type="gramEnd"/>
      <w:r w:rsidRPr="0023547E">
        <w:rPr>
          <w:color w:val="auto"/>
          <w:lang w:val="en-US"/>
        </w:rPr>
        <w:t xml:space="preserve">]fenotiazin </w:t>
      </w:r>
    </w:p>
    <w:p w:rsidR="00D311B2" w:rsidRPr="0023547E" w:rsidRDefault="00D311B2" w:rsidP="0023547E">
      <w:pPr>
        <w:pStyle w:val="Default"/>
        <w:rPr>
          <w:color w:val="auto"/>
        </w:rPr>
      </w:pPr>
      <w:r w:rsidRPr="0023547E">
        <w:rPr>
          <w:color w:val="auto"/>
        </w:rPr>
        <w:t>benzens</w:t>
      </w:r>
      <w:r w:rsidRPr="0023547E">
        <w:rPr>
          <w:color w:val="auto"/>
          <w:lang w:val="az-Latn-AZ"/>
        </w:rPr>
        <w:t>u</w:t>
      </w:r>
      <w:r w:rsidRPr="0023547E">
        <w:rPr>
          <w:color w:val="auto"/>
        </w:rPr>
        <w:t xml:space="preserve">lfonat </w:t>
      </w:r>
    </w:p>
    <w:p w:rsidR="00D311B2" w:rsidRPr="0023547E" w:rsidRDefault="00D311B2" w:rsidP="0023547E">
      <w:pPr>
        <w:pStyle w:val="Default"/>
        <w:rPr>
          <w:color w:val="auto"/>
          <w:lang w:val="en-US"/>
        </w:rPr>
      </w:pPr>
    </w:p>
    <w:p w:rsidR="00EB2CA7" w:rsidRPr="0023547E" w:rsidRDefault="00EB2CA7" w:rsidP="0023547E">
      <w:pPr>
        <w:spacing w:after="0" w:line="240" w:lineRule="auto"/>
        <w:jc w:val="right"/>
        <w:rPr>
          <w:rFonts w:ascii="Times New Roman" w:hAnsi="Times New Roman" w:cs="Times New Roman"/>
          <w:sz w:val="24"/>
          <w:szCs w:val="24"/>
          <w:lang w:val="az-Latn-AZ"/>
        </w:rPr>
      </w:pPr>
      <w:r w:rsidRPr="0023547E">
        <w:rPr>
          <w:rFonts w:ascii="Times New Roman" w:hAnsi="Times New Roman" w:cs="Times New Roman"/>
          <w:noProof/>
          <w:sz w:val="24"/>
          <w:szCs w:val="24"/>
          <w:lang w:val="en-GB" w:eastAsia="en-GB"/>
        </w:rPr>
        <w:drawing>
          <wp:inline distT="0" distB="0" distL="0" distR="0" wp14:anchorId="625E38C0" wp14:editId="53B4066D">
            <wp:extent cx="2379098" cy="552450"/>
            <wp:effectExtent l="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5460" cy="558571"/>
                    </a:xfrm>
                    <a:prstGeom prst="rect">
                      <a:avLst/>
                    </a:prstGeom>
                    <a:noFill/>
                    <a:ln>
                      <a:noFill/>
                    </a:ln>
                  </pic:spPr>
                </pic:pic>
              </a:graphicData>
            </a:graphic>
          </wp:inline>
        </w:drawing>
      </w:r>
    </w:p>
    <w:p w:rsidR="00D311B2" w:rsidRPr="0023547E" w:rsidRDefault="00D311B2" w:rsidP="0023547E">
      <w:pPr>
        <w:pStyle w:val="Default"/>
      </w:pPr>
    </w:p>
    <w:p w:rsidR="00D311B2" w:rsidRPr="0023547E" w:rsidRDefault="00D311B2" w:rsidP="0023547E">
      <w:pPr>
        <w:pStyle w:val="Default"/>
        <w:rPr>
          <w:color w:val="auto"/>
          <w:lang w:val="en-US"/>
        </w:rPr>
      </w:pPr>
      <w:r w:rsidRPr="0023547E">
        <w:rPr>
          <w:b/>
          <w:color w:val="auto"/>
          <w:lang w:val="en-US"/>
        </w:rPr>
        <w:t>Piperasetazin</w:t>
      </w:r>
      <w:r w:rsidRPr="0023547E">
        <w:rPr>
          <w:color w:val="auto"/>
          <w:lang w:val="en-US"/>
        </w:rPr>
        <w:t xml:space="preserve"> 2-Asetil-10-[3-[4-(2-hidroksietil</w:t>
      </w:r>
      <w:proofErr w:type="gramStart"/>
      <w:r w:rsidRPr="0023547E">
        <w:rPr>
          <w:color w:val="auto"/>
          <w:lang w:val="en-US"/>
        </w:rPr>
        <w:t>)piperidil</w:t>
      </w:r>
      <w:proofErr w:type="gramEnd"/>
      <w:r w:rsidRPr="0023547E">
        <w:rPr>
          <w:color w:val="auto"/>
          <w:lang w:val="en-US"/>
        </w:rPr>
        <w:t xml:space="preserve">]propil]fenotiazin </w:t>
      </w:r>
    </w:p>
    <w:p w:rsidR="00EB2CA7" w:rsidRPr="0023547E" w:rsidRDefault="00EB2CA7" w:rsidP="0023547E">
      <w:pPr>
        <w:spacing w:after="0" w:line="240" w:lineRule="auto"/>
        <w:jc w:val="right"/>
        <w:rPr>
          <w:sz w:val="24"/>
          <w:szCs w:val="24"/>
          <w:lang w:val="az-Latn-AZ"/>
        </w:rPr>
      </w:pPr>
      <w:r w:rsidRPr="0023547E">
        <w:rPr>
          <w:noProof/>
          <w:sz w:val="24"/>
          <w:szCs w:val="24"/>
          <w:lang w:val="en-GB" w:eastAsia="en-GB"/>
        </w:rPr>
        <w:drawing>
          <wp:inline distT="0" distB="0" distL="0" distR="0">
            <wp:extent cx="2657475" cy="5143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7475" cy="514350"/>
                    </a:xfrm>
                    <a:prstGeom prst="rect">
                      <a:avLst/>
                    </a:prstGeom>
                    <a:noFill/>
                    <a:ln>
                      <a:noFill/>
                    </a:ln>
                  </pic:spPr>
                </pic:pic>
              </a:graphicData>
            </a:graphic>
          </wp:inline>
        </w:drawing>
      </w:r>
    </w:p>
    <w:p w:rsidR="00D311B2" w:rsidRPr="0023547E" w:rsidRDefault="00D311B2" w:rsidP="0023547E">
      <w:pPr>
        <w:pStyle w:val="Default"/>
      </w:pPr>
    </w:p>
    <w:p w:rsidR="00D311B2" w:rsidRPr="0023547E" w:rsidRDefault="00D311B2" w:rsidP="0023547E">
      <w:pPr>
        <w:pStyle w:val="Default"/>
        <w:rPr>
          <w:color w:val="auto"/>
          <w:lang w:val="en-US"/>
        </w:rPr>
      </w:pPr>
      <w:r w:rsidRPr="0023547E">
        <w:rPr>
          <w:b/>
          <w:color w:val="auto"/>
          <w:lang w:val="en-US"/>
        </w:rPr>
        <w:t>Triflüperazin</w:t>
      </w:r>
      <w:r w:rsidRPr="0023547E">
        <w:rPr>
          <w:color w:val="auto"/>
          <w:lang w:val="en-US"/>
        </w:rPr>
        <w:t xml:space="preserve"> 2-Triflüorometil-10-[3-(4-metilpiperazinil</w:t>
      </w:r>
      <w:proofErr w:type="gramStart"/>
      <w:r w:rsidRPr="0023547E">
        <w:rPr>
          <w:color w:val="auto"/>
          <w:lang w:val="en-US"/>
        </w:rPr>
        <w:t>)propil</w:t>
      </w:r>
      <w:proofErr w:type="gramEnd"/>
      <w:r w:rsidRPr="0023547E">
        <w:rPr>
          <w:color w:val="auto"/>
          <w:lang w:val="en-US"/>
        </w:rPr>
        <w:t xml:space="preserve">]fenotiazin </w:t>
      </w:r>
    </w:p>
    <w:p w:rsidR="00EB2CA7" w:rsidRPr="0023547E" w:rsidRDefault="00D311B2" w:rsidP="0023547E">
      <w:pPr>
        <w:spacing w:after="0" w:line="240" w:lineRule="auto"/>
        <w:jc w:val="right"/>
        <w:rPr>
          <w:rFonts w:ascii="Times New Roman" w:hAnsi="Times New Roman" w:cs="Times New Roman"/>
          <w:sz w:val="24"/>
          <w:szCs w:val="24"/>
          <w:lang w:val="az-Latn-AZ"/>
        </w:rPr>
      </w:pPr>
      <w:r w:rsidRPr="0023547E">
        <w:rPr>
          <w:rFonts w:ascii="Times New Roman" w:hAnsi="Times New Roman" w:cs="Times New Roman"/>
          <w:noProof/>
          <w:sz w:val="24"/>
          <w:szCs w:val="24"/>
          <w:lang w:val="en-US" w:eastAsia="ru-RU"/>
        </w:rPr>
        <w:t xml:space="preserve"> </w:t>
      </w:r>
      <w:r w:rsidR="00EB2CA7" w:rsidRPr="0023547E">
        <w:rPr>
          <w:rFonts w:ascii="Times New Roman" w:hAnsi="Times New Roman" w:cs="Times New Roman"/>
          <w:noProof/>
          <w:sz w:val="24"/>
          <w:szCs w:val="24"/>
          <w:lang w:val="en-GB" w:eastAsia="en-GB"/>
        </w:rPr>
        <w:drawing>
          <wp:inline distT="0" distB="0" distL="0" distR="0" wp14:anchorId="582B5397" wp14:editId="1132A7FE">
            <wp:extent cx="2390775" cy="4572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90775" cy="457200"/>
                    </a:xfrm>
                    <a:prstGeom prst="rect">
                      <a:avLst/>
                    </a:prstGeom>
                    <a:noFill/>
                    <a:ln>
                      <a:noFill/>
                    </a:ln>
                  </pic:spPr>
                </pic:pic>
              </a:graphicData>
            </a:graphic>
          </wp:inline>
        </w:drawing>
      </w:r>
    </w:p>
    <w:p w:rsidR="00D311B2" w:rsidRPr="0023547E" w:rsidRDefault="00D311B2" w:rsidP="0023547E">
      <w:pPr>
        <w:pStyle w:val="Default"/>
        <w:rPr>
          <w:lang w:val="en-US"/>
        </w:rPr>
      </w:pPr>
    </w:p>
    <w:p w:rsidR="00D311B2" w:rsidRPr="0023547E" w:rsidRDefault="00D311B2" w:rsidP="0023547E">
      <w:pPr>
        <w:pStyle w:val="Default"/>
        <w:rPr>
          <w:color w:val="auto"/>
          <w:lang w:val="en-US"/>
        </w:rPr>
      </w:pPr>
      <w:r w:rsidRPr="0023547E">
        <w:rPr>
          <w:b/>
          <w:color w:val="auto"/>
          <w:lang w:val="en-US"/>
        </w:rPr>
        <w:t>Tietilperazin</w:t>
      </w:r>
      <w:r w:rsidRPr="0023547E">
        <w:rPr>
          <w:color w:val="auto"/>
          <w:lang w:val="az-Latn-AZ"/>
        </w:rPr>
        <w:t xml:space="preserve">   </w:t>
      </w:r>
      <w:r w:rsidRPr="0023547E">
        <w:rPr>
          <w:color w:val="auto"/>
          <w:lang w:val="en-US"/>
        </w:rPr>
        <w:t>2-Etilmerkapto-10-[3-(4-metilpiperazinil</w:t>
      </w:r>
      <w:proofErr w:type="gramStart"/>
      <w:r w:rsidRPr="0023547E">
        <w:rPr>
          <w:color w:val="auto"/>
          <w:lang w:val="en-US"/>
        </w:rPr>
        <w:t>)propil</w:t>
      </w:r>
      <w:proofErr w:type="gramEnd"/>
      <w:r w:rsidRPr="0023547E">
        <w:rPr>
          <w:color w:val="auto"/>
          <w:lang w:val="en-US"/>
        </w:rPr>
        <w:t xml:space="preserve">]fenotiazin </w:t>
      </w:r>
    </w:p>
    <w:p w:rsidR="00EB2CA7" w:rsidRPr="0023547E" w:rsidRDefault="00D311B2" w:rsidP="0023547E">
      <w:pPr>
        <w:spacing w:after="0" w:line="240" w:lineRule="auto"/>
        <w:jc w:val="right"/>
        <w:rPr>
          <w:rFonts w:ascii="Times New Roman" w:hAnsi="Times New Roman" w:cs="Times New Roman"/>
          <w:sz w:val="24"/>
          <w:szCs w:val="24"/>
          <w:lang w:val="az-Latn-AZ"/>
        </w:rPr>
      </w:pPr>
      <w:r w:rsidRPr="0023547E">
        <w:rPr>
          <w:rFonts w:ascii="Times New Roman" w:hAnsi="Times New Roman" w:cs="Times New Roman"/>
          <w:noProof/>
          <w:sz w:val="24"/>
          <w:szCs w:val="24"/>
          <w:lang w:val="en-US" w:eastAsia="ru-RU"/>
        </w:rPr>
        <w:t xml:space="preserve"> </w:t>
      </w:r>
      <w:r w:rsidR="00EB2CA7" w:rsidRPr="0023547E">
        <w:rPr>
          <w:rFonts w:ascii="Times New Roman" w:hAnsi="Times New Roman" w:cs="Times New Roman"/>
          <w:noProof/>
          <w:sz w:val="24"/>
          <w:szCs w:val="24"/>
          <w:lang w:val="en-GB" w:eastAsia="en-GB"/>
        </w:rPr>
        <w:drawing>
          <wp:inline distT="0" distB="0" distL="0" distR="0" wp14:anchorId="5F637079" wp14:editId="04DEAA74">
            <wp:extent cx="2238375" cy="5429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8375" cy="542925"/>
                    </a:xfrm>
                    <a:prstGeom prst="rect">
                      <a:avLst/>
                    </a:prstGeom>
                    <a:noFill/>
                    <a:ln>
                      <a:noFill/>
                    </a:ln>
                  </pic:spPr>
                </pic:pic>
              </a:graphicData>
            </a:graphic>
          </wp:inline>
        </w:drawing>
      </w:r>
    </w:p>
    <w:p w:rsidR="00D311B2" w:rsidRPr="0023547E" w:rsidRDefault="00D311B2" w:rsidP="0023547E">
      <w:pPr>
        <w:pStyle w:val="Default"/>
        <w:rPr>
          <w:lang w:val="en-US"/>
        </w:rPr>
      </w:pPr>
    </w:p>
    <w:p w:rsidR="00D311B2" w:rsidRPr="0023547E" w:rsidRDefault="00D311B2" w:rsidP="0023547E">
      <w:pPr>
        <w:pStyle w:val="Default"/>
        <w:rPr>
          <w:color w:val="auto"/>
          <w:lang w:val="en-US"/>
        </w:rPr>
      </w:pPr>
      <w:r w:rsidRPr="0023547E">
        <w:rPr>
          <w:b/>
          <w:color w:val="auto"/>
          <w:lang w:val="en-US"/>
        </w:rPr>
        <w:t>Perfenazin</w:t>
      </w:r>
      <w:r w:rsidRPr="0023547E">
        <w:rPr>
          <w:color w:val="auto"/>
          <w:lang w:val="en-US"/>
        </w:rPr>
        <w:t xml:space="preserve">   2-Xlor-10-[3-[4-(2-hidroksietil</w:t>
      </w:r>
      <w:proofErr w:type="gramStart"/>
      <w:r w:rsidRPr="0023547E">
        <w:rPr>
          <w:color w:val="auto"/>
          <w:lang w:val="en-US"/>
        </w:rPr>
        <w:t>)piperazinil</w:t>
      </w:r>
      <w:proofErr w:type="gramEnd"/>
      <w:r w:rsidRPr="0023547E">
        <w:rPr>
          <w:color w:val="auto"/>
          <w:lang w:val="en-US"/>
        </w:rPr>
        <w:t xml:space="preserve">]propil]fenotiazin </w:t>
      </w:r>
    </w:p>
    <w:p w:rsidR="00EB2CA7" w:rsidRPr="0023547E" w:rsidRDefault="00D311B2" w:rsidP="0023547E">
      <w:pPr>
        <w:spacing w:after="0" w:line="240" w:lineRule="auto"/>
        <w:jc w:val="right"/>
        <w:rPr>
          <w:rFonts w:ascii="Times New Roman" w:hAnsi="Times New Roman" w:cs="Times New Roman"/>
          <w:sz w:val="24"/>
          <w:szCs w:val="24"/>
          <w:lang w:val="az-Latn-AZ"/>
        </w:rPr>
      </w:pPr>
      <w:r w:rsidRPr="0023547E">
        <w:rPr>
          <w:rFonts w:ascii="Times New Roman" w:hAnsi="Times New Roman" w:cs="Times New Roman"/>
          <w:noProof/>
          <w:sz w:val="24"/>
          <w:szCs w:val="24"/>
          <w:lang w:val="en-US" w:eastAsia="ru-RU"/>
        </w:rPr>
        <w:t xml:space="preserve"> </w:t>
      </w:r>
      <w:r w:rsidR="00EB2CA7" w:rsidRPr="0023547E">
        <w:rPr>
          <w:rFonts w:ascii="Times New Roman" w:hAnsi="Times New Roman" w:cs="Times New Roman"/>
          <w:noProof/>
          <w:sz w:val="24"/>
          <w:szCs w:val="24"/>
          <w:lang w:val="en-GB" w:eastAsia="en-GB"/>
        </w:rPr>
        <w:drawing>
          <wp:inline distT="0" distB="0" distL="0" distR="0" wp14:anchorId="6D3DC51B" wp14:editId="75BF9A03">
            <wp:extent cx="2695575" cy="4762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95575" cy="476250"/>
                    </a:xfrm>
                    <a:prstGeom prst="rect">
                      <a:avLst/>
                    </a:prstGeom>
                    <a:noFill/>
                    <a:ln>
                      <a:noFill/>
                    </a:ln>
                  </pic:spPr>
                </pic:pic>
              </a:graphicData>
            </a:graphic>
          </wp:inline>
        </w:drawing>
      </w:r>
    </w:p>
    <w:p w:rsidR="00D311B2" w:rsidRPr="0023547E" w:rsidRDefault="00D311B2" w:rsidP="0023547E">
      <w:pPr>
        <w:pStyle w:val="Default"/>
      </w:pPr>
    </w:p>
    <w:p w:rsidR="00D311B2" w:rsidRPr="0023547E" w:rsidRDefault="00D311B2" w:rsidP="0023547E">
      <w:pPr>
        <w:pStyle w:val="Default"/>
        <w:rPr>
          <w:color w:val="auto"/>
          <w:lang w:val="en-US"/>
        </w:rPr>
      </w:pPr>
      <w:r w:rsidRPr="0023547E">
        <w:rPr>
          <w:b/>
          <w:color w:val="auto"/>
          <w:lang w:val="en-US"/>
        </w:rPr>
        <w:t xml:space="preserve">Flüfenazin </w:t>
      </w:r>
      <w:r w:rsidRPr="0023547E">
        <w:rPr>
          <w:color w:val="auto"/>
          <w:lang w:val="en-US"/>
        </w:rPr>
        <w:t>2-Triflüorometil-10-[3-[4-(2-hidroksietil</w:t>
      </w:r>
      <w:proofErr w:type="gramStart"/>
      <w:r w:rsidRPr="0023547E">
        <w:rPr>
          <w:color w:val="auto"/>
          <w:lang w:val="en-US"/>
        </w:rPr>
        <w:t>)piperazinil</w:t>
      </w:r>
      <w:proofErr w:type="gramEnd"/>
      <w:r w:rsidRPr="0023547E">
        <w:rPr>
          <w:color w:val="auto"/>
          <w:lang w:val="en-US"/>
        </w:rPr>
        <w:t xml:space="preserve">]propil]fenotiazin </w:t>
      </w:r>
    </w:p>
    <w:p w:rsidR="00EB2CA7" w:rsidRPr="0023547E" w:rsidRDefault="00D311B2" w:rsidP="0023547E">
      <w:pPr>
        <w:spacing w:after="0" w:line="240" w:lineRule="auto"/>
        <w:jc w:val="right"/>
        <w:rPr>
          <w:rFonts w:ascii="Times New Roman" w:hAnsi="Times New Roman" w:cs="Times New Roman"/>
          <w:sz w:val="24"/>
          <w:szCs w:val="24"/>
          <w:lang w:val="az-Latn-AZ"/>
        </w:rPr>
      </w:pPr>
      <w:r w:rsidRPr="0023547E">
        <w:rPr>
          <w:rFonts w:ascii="Times New Roman" w:hAnsi="Times New Roman" w:cs="Times New Roman"/>
          <w:noProof/>
          <w:sz w:val="24"/>
          <w:szCs w:val="24"/>
          <w:lang w:val="en-US" w:eastAsia="ru-RU"/>
        </w:rPr>
        <w:lastRenderedPageBreak/>
        <w:t xml:space="preserve"> </w:t>
      </w:r>
      <w:r w:rsidR="00EB2CA7" w:rsidRPr="0023547E">
        <w:rPr>
          <w:rFonts w:ascii="Times New Roman" w:hAnsi="Times New Roman" w:cs="Times New Roman"/>
          <w:noProof/>
          <w:sz w:val="24"/>
          <w:szCs w:val="24"/>
          <w:lang w:val="en-GB" w:eastAsia="en-GB"/>
        </w:rPr>
        <w:drawing>
          <wp:inline distT="0" distB="0" distL="0" distR="0" wp14:anchorId="52845302" wp14:editId="39715F8D">
            <wp:extent cx="2543175" cy="4953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3175" cy="495300"/>
                    </a:xfrm>
                    <a:prstGeom prst="rect">
                      <a:avLst/>
                    </a:prstGeom>
                    <a:noFill/>
                    <a:ln>
                      <a:noFill/>
                    </a:ln>
                  </pic:spPr>
                </pic:pic>
              </a:graphicData>
            </a:graphic>
          </wp:inline>
        </w:drawing>
      </w:r>
    </w:p>
    <w:p w:rsidR="00D311B2" w:rsidRPr="0023547E" w:rsidRDefault="00D311B2" w:rsidP="0023547E">
      <w:pPr>
        <w:pStyle w:val="Default"/>
      </w:pPr>
    </w:p>
    <w:p w:rsidR="00D311B2" w:rsidRPr="0023547E" w:rsidRDefault="00D311B2" w:rsidP="0023547E">
      <w:pPr>
        <w:pStyle w:val="Default"/>
        <w:rPr>
          <w:color w:val="auto"/>
          <w:lang w:val="en-US"/>
        </w:rPr>
      </w:pPr>
      <w:r w:rsidRPr="0023547E">
        <w:rPr>
          <w:b/>
          <w:color w:val="auto"/>
          <w:lang w:val="en-US"/>
        </w:rPr>
        <w:t xml:space="preserve">Proklorfenazin  </w:t>
      </w:r>
      <w:r w:rsidRPr="0023547E">
        <w:rPr>
          <w:color w:val="auto"/>
          <w:lang w:val="az-Latn-AZ"/>
        </w:rPr>
        <w:t xml:space="preserve"> </w:t>
      </w:r>
      <w:r w:rsidRPr="0023547E">
        <w:rPr>
          <w:color w:val="auto"/>
          <w:lang w:val="en-US"/>
        </w:rPr>
        <w:t>2-Xlor-10-[3-(4-metilpiperazinil</w:t>
      </w:r>
      <w:proofErr w:type="gramStart"/>
      <w:r w:rsidRPr="0023547E">
        <w:rPr>
          <w:color w:val="auto"/>
          <w:lang w:val="en-US"/>
        </w:rPr>
        <w:t>)propil</w:t>
      </w:r>
      <w:proofErr w:type="gramEnd"/>
      <w:r w:rsidRPr="0023547E">
        <w:rPr>
          <w:color w:val="auto"/>
          <w:lang w:val="en-US"/>
        </w:rPr>
        <w:t xml:space="preserve">]fenotiazin </w:t>
      </w:r>
    </w:p>
    <w:p w:rsidR="00EB2CA7" w:rsidRPr="0023547E" w:rsidRDefault="00D311B2" w:rsidP="0023547E">
      <w:pPr>
        <w:spacing w:after="0" w:line="240" w:lineRule="auto"/>
        <w:jc w:val="right"/>
        <w:rPr>
          <w:noProof/>
          <w:sz w:val="24"/>
          <w:szCs w:val="24"/>
          <w:lang w:val="en-US" w:eastAsia="ru-RU"/>
        </w:rPr>
      </w:pPr>
      <w:r w:rsidRPr="0023547E">
        <w:rPr>
          <w:noProof/>
          <w:sz w:val="24"/>
          <w:szCs w:val="24"/>
          <w:lang w:val="en-US" w:eastAsia="ru-RU"/>
        </w:rPr>
        <w:t xml:space="preserve"> </w:t>
      </w:r>
      <w:r w:rsidR="00EB2CA7" w:rsidRPr="0023547E">
        <w:rPr>
          <w:noProof/>
          <w:sz w:val="24"/>
          <w:szCs w:val="24"/>
          <w:lang w:val="en-GB" w:eastAsia="en-GB"/>
        </w:rPr>
        <w:drawing>
          <wp:inline distT="0" distB="0" distL="0" distR="0" wp14:anchorId="7DDF7469" wp14:editId="0081DA35">
            <wp:extent cx="2200275" cy="5238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00275" cy="523875"/>
                    </a:xfrm>
                    <a:prstGeom prst="rect">
                      <a:avLst/>
                    </a:prstGeom>
                    <a:noFill/>
                    <a:ln>
                      <a:noFill/>
                    </a:ln>
                  </pic:spPr>
                </pic:pic>
              </a:graphicData>
            </a:graphic>
          </wp:inline>
        </w:drawing>
      </w:r>
    </w:p>
    <w:p w:rsidR="00D311B2" w:rsidRPr="0023547E" w:rsidRDefault="00D311B2" w:rsidP="0023547E">
      <w:pPr>
        <w:spacing w:after="0" w:line="240" w:lineRule="auto"/>
        <w:jc w:val="right"/>
        <w:rPr>
          <w:noProof/>
          <w:sz w:val="24"/>
          <w:szCs w:val="24"/>
          <w:lang w:val="en-US" w:eastAsia="ru-RU"/>
        </w:rPr>
      </w:pPr>
    </w:p>
    <w:p w:rsidR="00D311B2" w:rsidRPr="0023547E" w:rsidRDefault="00D311B2"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Xlorpromazin təşvi</w:t>
      </w:r>
      <w:r w:rsidR="006E6CA3" w:rsidRPr="0023547E">
        <w:rPr>
          <w:rFonts w:ascii="Times New Roman" w:hAnsi="Times New Roman" w:cs="Times New Roman"/>
          <w:sz w:val="24"/>
          <w:szCs w:val="24"/>
          <w:lang w:val="az-Latn-AZ"/>
        </w:rPr>
        <w:t>ş</w:t>
      </w:r>
      <w:r w:rsidRPr="0023547E">
        <w:rPr>
          <w:rFonts w:ascii="Times New Roman" w:hAnsi="Times New Roman" w:cs="Times New Roman"/>
          <w:sz w:val="24"/>
          <w:szCs w:val="24"/>
          <w:lang w:val="az-Latn-AZ"/>
        </w:rPr>
        <w:t>, ürəkbulanma-qusma, demans, hıçqırıq, miqren, mani</w:t>
      </w:r>
      <w:r w:rsidR="006E6CA3" w:rsidRPr="0023547E">
        <w:rPr>
          <w:rFonts w:ascii="Times New Roman" w:hAnsi="Times New Roman" w:cs="Times New Roman"/>
          <w:sz w:val="24"/>
          <w:szCs w:val="24"/>
          <w:lang w:val="az-Latn-AZ"/>
        </w:rPr>
        <w:t>yalar</w:t>
      </w:r>
      <w:r w:rsidRPr="0023547E">
        <w:rPr>
          <w:rFonts w:ascii="Times New Roman" w:hAnsi="Times New Roman" w:cs="Times New Roman"/>
          <w:sz w:val="24"/>
          <w:szCs w:val="24"/>
          <w:lang w:val="az-Latn-AZ"/>
        </w:rPr>
        <w:t>, psixoz, şizofreniya zamanı göstə</w:t>
      </w:r>
      <w:r w:rsidR="006E6CA3" w:rsidRPr="0023547E">
        <w:rPr>
          <w:rFonts w:ascii="Times New Roman" w:hAnsi="Times New Roman" w:cs="Times New Roman"/>
          <w:sz w:val="24"/>
          <w:szCs w:val="24"/>
          <w:lang w:val="az-Latn-AZ"/>
        </w:rPr>
        <w:t>şdir</w:t>
      </w:r>
      <w:r w:rsidRPr="0023547E">
        <w:rPr>
          <w:rFonts w:ascii="Times New Roman" w:hAnsi="Times New Roman" w:cs="Times New Roman"/>
          <w:sz w:val="24"/>
          <w:szCs w:val="24"/>
          <w:lang w:val="az-Latn-AZ"/>
        </w:rPr>
        <w:t xml:space="preserve">. </w:t>
      </w:r>
      <w:r w:rsidR="006E6CA3" w:rsidRPr="0023547E">
        <w:rPr>
          <w:rFonts w:ascii="Times New Roman" w:hAnsi="Times New Roman" w:cs="Times New Roman"/>
          <w:sz w:val="24"/>
          <w:szCs w:val="24"/>
          <w:lang w:val="az-Latn-AZ"/>
        </w:rPr>
        <w:t>X</w:t>
      </w:r>
      <w:r w:rsidRPr="0023547E">
        <w:rPr>
          <w:rFonts w:ascii="Times New Roman" w:hAnsi="Times New Roman" w:cs="Times New Roman"/>
          <w:sz w:val="24"/>
          <w:szCs w:val="24"/>
          <w:lang w:val="az-Latn-AZ"/>
        </w:rPr>
        <w:t>emore</w:t>
      </w:r>
      <w:r w:rsidR="006E6CA3" w:rsidRPr="0023547E">
        <w:rPr>
          <w:rFonts w:ascii="Times New Roman" w:hAnsi="Times New Roman" w:cs="Times New Roman"/>
          <w:sz w:val="24"/>
          <w:szCs w:val="24"/>
          <w:lang w:val="az-Latn-AZ"/>
        </w:rPr>
        <w:t>s</w:t>
      </w:r>
      <w:r w:rsidRPr="0023547E">
        <w:rPr>
          <w:rFonts w:ascii="Times New Roman" w:hAnsi="Times New Roman" w:cs="Times New Roman"/>
          <w:sz w:val="24"/>
          <w:szCs w:val="24"/>
          <w:lang w:val="az-Latn-AZ"/>
        </w:rPr>
        <w:t>eptor tri</w:t>
      </w:r>
      <w:r w:rsidR="006E6CA3" w:rsidRPr="0023547E">
        <w:rPr>
          <w:rFonts w:ascii="Times New Roman" w:hAnsi="Times New Roman" w:cs="Times New Roman"/>
          <w:sz w:val="24"/>
          <w:szCs w:val="24"/>
          <w:lang w:val="az-Latn-AZ"/>
        </w:rPr>
        <w:t>qg</w:t>
      </w:r>
      <w:r w:rsidRPr="0023547E">
        <w:rPr>
          <w:rFonts w:ascii="Times New Roman" w:hAnsi="Times New Roman" w:cs="Times New Roman"/>
          <w:sz w:val="24"/>
          <w:szCs w:val="24"/>
          <w:lang w:val="az-Latn-AZ"/>
        </w:rPr>
        <w:t>er zonasında (</w:t>
      </w:r>
      <w:r w:rsidR="006E6CA3" w:rsidRPr="0023547E">
        <w:rPr>
          <w:rFonts w:ascii="Times New Roman" w:hAnsi="Times New Roman" w:cs="Times New Roman"/>
          <w:sz w:val="24"/>
          <w:szCs w:val="24"/>
          <w:lang w:val="az-Latn-AZ"/>
        </w:rPr>
        <w:t xml:space="preserve">Chemoreceptor trigger zona - </w:t>
      </w:r>
      <w:r w:rsidRPr="0023547E">
        <w:rPr>
          <w:rFonts w:ascii="Times New Roman" w:hAnsi="Times New Roman" w:cs="Times New Roman"/>
          <w:sz w:val="24"/>
          <w:szCs w:val="24"/>
          <w:lang w:val="az-Latn-AZ"/>
        </w:rPr>
        <w:t>CTZ) yerləşən do</w:t>
      </w:r>
      <w:r w:rsidR="006E6CA3" w:rsidRPr="0023547E">
        <w:rPr>
          <w:rFonts w:ascii="Times New Roman" w:hAnsi="Times New Roman" w:cs="Times New Roman"/>
          <w:sz w:val="24"/>
          <w:szCs w:val="24"/>
          <w:lang w:val="az-Latn-AZ"/>
        </w:rPr>
        <w:t>f</w:t>
      </w:r>
      <w:r w:rsidRPr="0023547E">
        <w:rPr>
          <w:rFonts w:ascii="Times New Roman" w:hAnsi="Times New Roman" w:cs="Times New Roman"/>
          <w:sz w:val="24"/>
          <w:szCs w:val="24"/>
          <w:lang w:val="az-Latn-AZ"/>
        </w:rPr>
        <w:t>amin reseptorları blok</w:t>
      </w:r>
      <w:r w:rsidR="006E6CA3" w:rsidRPr="0023547E">
        <w:rPr>
          <w:rFonts w:ascii="Times New Roman" w:hAnsi="Times New Roman" w:cs="Times New Roman"/>
          <w:sz w:val="24"/>
          <w:szCs w:val="24"/>
          <w:lang w:val="az-Latn-AZ"/>
        </w:rPr>
        <w:t>da edərək</w:t>
      </w:r>
      <w:r w:rsidRPr="0023547E">
        <w:rPr>
          <w:rFonts w:ascii="Times New Roman" w:hAnsi="Times New Roman" w:cs="Times New Roman"/>
          <w:sz w:val="24"/>
          <w:szCs w:val="24"/>
          <w:lang w:val="az-Latn-AZ"/>
        </w:rPr>
        <w:t xml:space="preserve">, antiemetik təsir göstərir. α1-adrenergik reseptorların blokadası nəticəsində sedasiya, əzələlərin </w:t>
      </w:r>
      <w:r w:rsidR="006E6CA3" w:rsidRPr="0023547E">
        <w:rPr>
          <w:rFonts w:ascii="Times New Roman" w:hAnsi="Times New Roman" w:cs="Times New Roman"/>
          <w:sz w:val="24"/>
          <w:szCs w:val="24"/>
          <w:lang w:val="az-Latn-AZ"/>
        </w:rPr>
        <w:t>boşal</w:t>
      </w:r>
      <w:r w:rsidRPr="0023547E">
        <w:rPr>
          <w:rFonts w:ascii="Times New Roman" w:hAnsi="Times New Roman" w:cs="Times New Roman"/>
          <w:sz w:val="24"/>
          <w:szCs w:val="24"/>
          <w:lang w:val="az-Latn-AZ"/>
        </w:rPr>
        <w:t>ması, hipotenziya və reflek</w:t>
      </w:r>
      <w:r w:rsidR="006E6CA3" w:rsidRPr="0023547E">
        <w:rPr>
          <w:rFonts w:ascii="Times New Roman" w:hAnsi="Times New Roman" w:cs="Times New Roman"/>
          <w:sz w:val="24"/>
          <w:szCs w:val="24"/>
          <w:lang w:val="az-Latn-AZ"/>
        </w:rPr>
        <w:t>tor</w:t>
      </w:r>
      <w:r w:rsidRPr="0023547E">
        <w:rPr>
          <w:rFonts w:ascii="Times New Roman" w:hAnsi="Times New Roman" w:cs="Times New Roman"/>
          <w:sz w:val="24"/>
          <w:szCs w:val="24"/>
          <w:lang w:val="az-Latn-AZ"/>
        </w:rPr>
        <w:t xml:space="preserve"> taxikardiya müşahidə olunur.</w:t>
      </w:r>
    </w:p>
    <w:p w:rsidR="006E6CA3" w:rsidRPr="0023547E" w:rsidRDefault="00D311B2"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 xml:space="preserve">Tioridazin ən çox kardiotoksik yan təsirlərə malik törəmədir, ona görə də artıq istehsal olunmur. </w:t>
      </w:r>
    </w:p>
    <w:p w:rsidR="00D311B2" w:rsidRPr="0023547E" w:rsidRDefault="006E6CA3"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Təsir gücünə görə t</w:t>
      </w:r>
      <w:r w:rsidR="00D311B2" w:rsidRPr="0023547E">
        <w:rPr>
          <w:rFonts w:ascii="Times New Roman" w:hAnsi="Times New Roman" w:cs="Times New Roman"/>
          <w:sz w:val="24"/>
          <w:szCs w:val="24"/>
          <w:lang w:val="az-Latn-AZ"/>
        </w:rPr>
        <w:t>əxminən 2 mq fl</w:t>
      </w:r>
      <w:r w:rsidRPr="0023547E">
        <w:rPr>
          <w:rFonts w:ascii="Times New Roman" w:hAnsi="Times New Roman" w:cs="Times New Roman"/>
          <w:sz w:val="24"/>
          <w:szCs w:val="24"/>
          <w:lang w:val="az-Latn-AZ"/>
        </w:rPr>
        <w:t>ü</w:t>
      </w:r>
      <w:r w:rsidR="00D311B2" w:rsidRPr="0023547E">
        <w:rPr>
          <w:rFonts w:ascii="Times New Roman" w:hAnsi="Times New Roman" w:cs="Times New Roman"/>
          <w:sz w:val="24"/>
          <w:szCs w:val="24"/>
          <w:lang w:val="az-Latn-AZ"/>
        </w:rPr>
        <w:t>fenazin 100 mq xlorpromazinə bərabərdir. Hər 14 gündə</w:t>
      </w:r>
      <w:r w:rsidRPr="0023547E">
        <w:rPr>
          <w:rFonts w:ascii="Times New Roman" w:hAnsi="Times New Roman" w:cs="Times New Roman"/>
          <w:sz w:val="24"/>
          <w:szCs w:val="24"/>
          <w:lang w:val="az-Latn-AZ"/>
        </w:rPr>
        <w:t xml:space="preserve"> 10 mq flufenazin-</w:t>
      </w:r>
      <w:r w:rsidR="00D311B2" w:rsidRPr="0023547E">
        <w:rPr>
          <w:rFonts w:ascii="Times New Roman" w:hAnsi="Times New Roman" w:cs="Times New Roman"/>
          <w:sz w:val="24"/>
          <w:szCs w:val="24"/>
          <w:lang w:val="az-Latn-AZ"/>
        </w:rPr>
        <w:t>dekanoat 100 mq/gün xlorpromazinə bərabərdir.</w:t>
      </w:r>
    </w:p>
    <w:p w:rsidR="00D311B2" w:rsidRPr="0023547E" w:rsidRDefault="00D311B2"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 xml:space="preserve">Flufenazin MSS depressiyasında </w:t>
      </w:r>
      <w:r w:rsidR="006E6CA3" w:rsidRPr="0023547E">
        <w:rPr>
          <w:rFonts w:ascii="Times New Roman" w:hAnsi="Times New Roman" w:cs="Times New Roman"/>
          <w:sz w:val="24"/>
          <w:szCs w:val="24"/>
          <w:lang w:val="az-Latn-AZ"/>
        </w:rPr>
        <w:t>əks-gösrətişdir</w:t>
      </w:r>
      <w:r w:rsidRPr="0023547E">
        <w:rPr>
          <w:rFonts w:ascii="Times New Roman" w:hAnsi="Times New Roman" w:cs="Times New Roman"/>
          <w:sz w:val="24"/>
          <w:szCs w:val="24"/>
          <w:lang w:val="az-Latn-AZ"/>
        </w:rPr>
        <w:t>.</w:t>
      </w:r>
    </w:p>
    <w:p w:rsidR="006E6CA3" w:rsidRPr="0023547E" w:rsidRDefault="006E6CA3"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Ümumi sintez yolları:</w:t>
      </w:r>
    </w:p>
    <w:p w:rsidR="00EB2CA7" w:rsidRPr="0023547E" w:rsidRDefault="00EB2CA7" w:rsidP="0023547E">
      <w:pPr>
        <w:spacing w:after="0" w:line="240" w:lineRule="auto"/>
        <w:jc w:val="center"/>
        <w:rPr>
          <w:sz w:val="24"/>
          <w:szCs w:val="24"/>
          <w:lang w:val="az-Latn-AZ"/>
        </w:rPr>
      </w:pPr>
      <w:r w:rsidRPr="0023547E">
        <w:rPr>
          <w:noProof/>
          <w:sz w:val="24"/>
          <w:szCs w:val="24"/>
          <w:lang w:val="en-GB" w:eastAsia="en-GB"/>
        </w:rPr>
        <w:drawing>
          <wp:inline distT="0" distB="0" distL="0" distR="0">
            <wp:extent cx="5934075" cy="49815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4981575"/>
                    </a:xfrm>
                    <a:prstGeom prst="rect">
                      <a:avLst/>
                    </a:prstGeom>
                    <a:noFill/>
                    <a:ln>
                      <a:noFill/>
                    </a:ln>
                  </pic:spPr>
                </pic:pic>
              </a:graphicData>
            </a:graphic>
          </wp:inline>
        </w:drawing>
      </w:r>
    </w:p>
    <w:p w:rsidR="006E6CA3" w:rsidRPr="0023547E" w:rsidRDefault="006E6CA3" w:rsidP="0023547E">
      <w:pPr>
        <w:spacing w:after="0" w:line="240" w:lineRule="auto"/>
        <w:jc w:val="center"/>
        <w:rPr>
          <w:rFonts w:ascii="Times New Roman" w:hAnsi="Times New Roman" w:cs="Times New Roman"/>
          <w:b/>
          <w:sz w:val="24"/>
          <w:szCs w:val="24"/>
          <w:lang w:val="az-Latn-AZ"/>
        </w:rPr>
      </w:pPr>
      <w:r w:rsidRPr="0023547E">
        <w:rPr>
          <w:rFonts w:ascii="Times New Roman" w:hAnsi="Times New Roman" w:cs="Times New Roman"/>
          <w:b/>
          <w:sz w:val="24"/>
          <w:szCs w:val="24"/>
          <w:lang w:val="az-Latn-AZ"/>
        </w:rPr>
        <w:t>Xlorpromazinin metabolizmi.</w:t>
      </w:r>
    </w:p>
    <w:p w:rsidR="00EB2CA7" w:rsidRPr="0023547E" w:rsidRDefault="00EB2CA7" w:rsidP="0023547E">
      <w:pPr>
        <w:spacing w:after="0" w:line="240" w:lineRule="auto"/>
        <w:jc w:val="center"/>
        <w:rPr>
          <w:sz w:val="24"/>
          <w:szCs w:val="24"/>
          <w:lang w:val="az-Latn-AZ"/>
        </w:rPr>
      </w:pPr>
      <w:r w:rsidRPr="0023547E">
        <w:rPr>
          <w:noProof/>
          <w:sz w:val="24"/>
          <w:szCs w:val="24"/>
          <w:lang w:val="en-GB" w:eastAsia="en-GB"/>
        </w:rPr>
        <w:lastRenderedPageBreak/>
        <w:drawing>
          <wp:inline distT="0" distB="0" distL="0" distR="0">
            <wp:extent cx="4676775" cy="24669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76775" cy="2466975"/>
                    </a:xfrm>
                    <a:prstGeom prst="rect">
                      <a:avLst/>
                    </a:prstGeom>
                    <a:noFill/>
                    <a:ln>
                      <a:noFill/>
                    </a:ln>
                  </pic:spPr>
                </pic:pic>
              </a:graphicData>
            </a:graphic>
          </wp:inline>
        </w:drawing>
      </w:r>
    </w:p>
    <w:p w:rsidR="00EB2CA7" w:rsidRPr="0023547E" w:rsidRDefault="006E6CA3" w:rsidP="0023547E">
      <w:pPr>
        <w:spacing w:after="0" w:line="240" w:lineRule="auto"/>
        <w:jc w:val="center"/>
        <w:rPr>
          <w:sz w:val="24"/>
          <w:szCs w:val="24"/>
          <w:lang w:val="az-Latn-AZ"/>
        </w:rPr>
      </w:pPr>
      <w:r w:rsidRPr="0023547E">
        <w:rPr>
          <w:rFonts w:ascii="Times New Roman" w:hAnsi="Times New Roman" w:cs="Times New Roman"/>
          <w:sz w:val="24"/>
          <w:szCs w:val="24"/>
          <w:lang w:val="az-Latn-AZ"/>
        </w:rPr>
        <w:t>7-ci vəziyyətdə əvvəlcə hidroksilləşir, sonra sulfat konyuqatı və ya -OCH</w:t>
      </w:r>
      <w:r w:rsidRPr="0023547E">
        <w:rPr>
          <w:rFonts w:ascii="Times New Roman" w:hAnsi="Times New Roman" w:cs="Times New Roman"/>
          <w:sz w:val="24"/>
          <w:szCs w:val="24"/>
          <w:vertAlign w:val="subscript"/>
          <w:lang w:val="az-Latn-AZ"/>
        </w:rPr>
        <w:t>3</w:t>
      </w:r>
      <w:r w:rsidRPr="0023547E">
        <w:rPr>
          <w:rFonts w:ascii="Times New Roman" w:hAnsi="Times New Roman" w:cs="Times New Roman"/>
          <w:sz w:val="24"/>
          <w:szCs w:val="24"/>
          <w:lang w:val="az-Latn-AZ"/>
        </w:rPr>
        <w:t xml:space="preserve"> əmələ gəlir.</w:t>
      </w:r>
      <w:r w:rsidRPr="0023547E">
        <w:rPr>
          <w:sz w:val="24"/>
          <w:szCs w:val="24"/>
          <w:lang w:val="az-Latn-AZ"/>
        </w:rPr>
        <w:t xml:space="preserve"> </w:t>
      </w:r>
      <w:r w:rsidR="00EB2CA7" w:rsidRPr="0023547E">
        <w:rPr>
          <w:noProof/>
          <w:sz w:val="24"/>
          <w:szCs w:val="24"/>
          <w:lang w:val="en-GB" w:eastAsia="en-GB"/>
        </w:rPr>
        <w:drawing>
          <wp:inline distT="0" distB="0" distL="0" distR="0">
            <wp:extent cx="1247775" cy="6286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47775" cy="628650"/>
                    </a:xfrm>
                    <a:prstGeom prst="rect">
                      <a:avLst/>
                    </a:prstGeom>
                    <a:noFill/>
                    <a:ln>
                      <a:noFill/>
                    </a:ln>
                  </pic:spPr>
                </pic:pic>
              </a:graphicData>
            </a:graphic>
          </wp:inline>
        </w:drawing>
      </w:r>
    </w:p>
    <w:p w:rsidR="00EB2CA7" w:rsidRPr="0023547E" w:rsidRDefault="006E6CA3" w:rsidP="0023547E">
      <w:pPr>
        <w:spacing w:after="0" w:line="240" w:lineRule="auto"/>
        <w:jc w:val="center"/>
        <w:rPr>
          <w:rFonts w:ascii="Times New Roman" w:hAnsi="Times New Roman" w:cs="Times New Roman"/>
          <w:sz w:val="24"/>
          <w:szCs w:val="24"/>
          <w:lang w:val="az-Latn-AZ"/>
        </w:rPr>
      </w:pPr>
      <w:r w:rsidRPr="0023547E">
        <w:rPr>
          <w:rFonts w:ascii="Times New Roman" w:hAnsi="Times New Roman" w:cs="Times New Roman"/>
          <w:sz w:val="24"/>
          <w:szCs w:val="24"/>
          <w:lang w:val="az-Latn-AZ"/>
        </w:rPr>
        <w:t>Oksidativ deaminləşmə baş verir</w:t>
      </w:r>
      <w:r w:rsidR="00EB2CA7" w:rsidRPr="0023547E">
        <w:rPr>
          <w:rFonts w:ascii="Times New Roman" w:hAnsi="Times New Roman" w:cs="Times New Roman"/>
          <w:noProof/>
          <w:sz w:val="24"/>
          <w:szCs w:val="24"/>
          <w:lang w:val="en-GB" w:eastAsia="en-GB"/>
        </w:rPr>
        <w:drawing>
          <wp:inline distT="0" distB="0" distL="0" distR="0" wp14:anchorId="33FA831F" wp14:editId="2C851700">
            <wp:extent cx="1095375" cy="7715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5375" cy="771525"/>
                    </a:xfrm>
                    <a:prstGeom prst="rect">
                      <a:avLst/>
                    </a:prstGeom>
                    <a:noFill/>
                    <a:ln>
                      <a:noFill/>
                    </a:ln>
                  </pic:spPr>
                </pic:pic>
              </a:graphicData>
            </a:graphic>
          </wp:inline>
        </w:drawing>
      </w:r>
    </w:p>
    <w:p w:rsidR="006E6CA3" w:rsidRPr="0023547E" w:rsidRDefault="006E6CA3" w:rsidP="0023547E">
      <w:pPr>
        <w:spacing w:after="0" w:line="240" w:lineRule="auto"/>
        <w:jc w:val="center"/>
        <w:rPr>
          <w:rFonts w:ascii="Times New Roman" w:hAnsi="Times New Roman" w:cs="Times New Roman"/>
          <w:b/>
          <w:sz w:val="24"/>
          <w:szCs w:val="24"/>
          <w:lang w:val="az-Latn-AZ"/>
        </w:rPr>
      </w:pPr>
      <w:r w:rsidRPr="0023547E">
        <w:rPr>
          <w:rFonts w:ascii="Times New Roman" w:hAnsi="Times New Roman" w:cs="Times New Roman"/>
          <w:b/>
          <w:sz w:val="24"/>
          <w:szCs w:val="24"/>
          <w:lang w:val="az-Latn-AZ"/>
        </w:rPr>
        <w:t>II.TİOKSANTEN TÖRƏMƏLƏRİ OLAN BİRLƏŞMƏLƏR</w:t>
      </w:r>
    </w:p>
    <w:p w:rsidR="00EB2CA7" w:rsidRPr="0023547E" w:rsidRDefault="00EB2CA7" w:rsidP="0023547E">
      <w:pPr>
        <w:spacing w:after="0" w:line="240" w:lineRule="auto"/>
        <w:jc w:val="center"/>
        <w:rPr>
          <w:sz w:val="24"/>
          <w:szCs w:val="24"/>
          <w:lang w:val="az-Latn-AZ"/>
        </w:rPr>
      </w:pPr>
      <w:r w:rsidRPr="0023547E">
        <w:rPr>
          <w:noProof/>
          <w:sz w:val="24"/>
          <w:szCs w:val="24"/>
          <w:lang w:val="en-GB" w:eastAsia="en-GB"/>
        </w:rPr>
        <w:drawing>
          <wp:inline distT="0" distB="0" distL="0" distR="0">
            <wp:extent cx="3419475" cy="10953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19475" cy="1095375"/>
                    </a:xfrm>
                    <a:prstGeom prst="rect">
                      <a:avLst/>
                    </a:prstGeom>
                    <a:noFill/>
                    <a:ln>
                      <a:noFill/>
                    </a:ln>
                  </pic:spPr>
                </pic:pic>
              </a:graphicData>
            </a:graphic>
          </wp:inline>
        </w:drawing>
      </w:r>
    </w:p>
    <w:p w:rsidR="006E6CA3" w:rsidRPr="0023547E" w:rsidRDefault="006E6CA3" w:rsidP="0023547E">
      <w:pPr>
        <w:spacing w:after="0" w:line="240" w:lineRule="auto"/>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Onlar planar quruluşda malik deyillər.</w:t>
      </w:r>
    </w:p>
    <w:p w:rsidR="006E6CA3" w:rsidRPr="0023547E" w:rsidRDefault="006E6CA3" w:rsidP="0023547E">
      <w:pPr>
        <w:spacing w:after="0" w:line="240" w:lineRule="auto"/>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8-ci vəziyyətdə -CH</w:t>
      </w:r>
      <w:r w:rsidRPr="0023547E">
        <w:rPr>
          <w:rFonts w:ascii="Times New Roman" w:hAnsi="Times New Roman" w:cs="Times New Roman"/>
          <w:sz w:val="24"/>
          <w:szCs w:val="24"/>
          <w:vertAlign w:val="subscript"/>
          <w:lang w:val="az-Latn-AZ"/>
        </w:rPr>
        <w:t>3</w:t>
      </w:r>
      <w:r w:rsidRPr="0023547E">
        <w:rPr>
          <w:rFonts w:ascii="Times New Roman" w:hAnsi="Times New Roman" w:cs="Times New Roman"/>
          <w:sz w:val="24"/>
          <w:szCs w:val="24"/>
          <w:lang w:val="az-Latn-AZ"/>
        </w:rPr>
        <w:t xml:space="preserve"> əvəzlənməsi ilə farmakoloji təsir aradan qaldırılır.</w:t>
      </w:r>
    </w:p>
    <w:p w:rsidR="006E6CA3" w:rsidRPr="0023547E" w:rsidRDefault="006E6CA3" w:rsidP="0023547E">
      <w:pPr>
        <w:spacing w:after="0" w:line="240" w:lineRule="auto"/>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2-ci vəziyyətdəki əvəzedicinin olması E/Z izomerlərin əmələ gəlməsi üçün əhəmiyyətlidir.</w:t>
      </w:r>
    </w:p>
    <w:p w:rsidR="006E6CA3" w:rsidRPr="0023547E" w:rsidRDefault="006E6CA3" w:rsidP="0023547E">
      <w:pPr>
        <w:spacing w:after="0" w:line="240" w:lineRule="auto"/>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9-cu vəziyyətdəki əlaqə doymuş olarsa, mərkəzi depressiya təsirləri yox olur. Sis izomerləri daha effektivdir.</w:t>
      </w:r>
    </w:p>
    <w:p w:rsidR="006E6CA3" w:rsidRPr="0023547E" w:rsidRDefault="006E6CA3" w:rsidP="0023547E">
      <w:pPr>
        <w:spacing w:after="0" w:line="240" w:lineRule="auto"/>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Bu birləşmələr fenotiazin törəmələrindən üstün deyillər, farmakoloji təsirləri və yan təsirləri oxşardır.</w:t>
      </w:r>
    </w:p>
    <w:p w:rsidR="006A5F1E" w:rsidRPr="0023547E" w:rsidRDefault="006A5F1E" w:rsidP="0023547E">
      <w:pPr>
        <w:spacing w:after="0" w:line="240" w:lineRule="auto"/>
        <w:jc w:val="both"/>
        <w:rPr>
          <w:rFonts w:ascii="Times New Roman" w:hAnsi="Times New Roman" w:cs="Times New Roman"/>
          <w:sz w:val="24"/>
          <w:szCs w:val="24"/>
          <w:lang w:val="az-Latn-AZ"/>
        </w:rPr>
      </w:pPr>
      <w:r w:rsidRPr="0023547E">
        <w:rPr>
          <w:rFonts w:ascii="Times New Roman" w:hAnsi="Times New Roman" w:cs="Times New Roman"/>
          <w:noProof/>
          <w:sz w:val="24"/>
          <w:szCs w:val="24"/>
          <w:lang w:val="en-GB" w:eastAsia="en-GB"/>
        </w:rPr>
        <w:drawing>
          <wp:inline distT="0" distB="0" distL="0" distR="0">
            <wp:extent cx="1743075" cy="1123950"/>
            <wp:effectExtent l="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43075" cy="1123950"/>
                    </a:xfrm>
                    <a:prstGeom prst="rect">
                      <a:avLst/>
                    </a:prstGeom>
                    <a:noFill/>
                    <a:ln>
                      <a:noFill/>
                    </a:ln>
                  </pic:spPr>
                </pic:pic>
              </a:graphicData>
            </a:graphic>
          </wp:inline>
        </w:drawing>
      </w:r>
    </w:p>
    <w:p w:rsidR="006A5F1E" w:rsidRPr="0023547E" w:rsidRDefault="006A5F1E" w:rsidP="0023547E">
      <w:pPr>
        <w:pStyle w:val="Default"/>
      </w:pPr>
    </w:p>
    <w:p w:rsidR="006A5F1E" w:rsidRPr="0023547E" w:rsidRDefault="006A5F1E" w:rsidP="0023547E">
      <w:pPr>
        <w:pStyle w:val="Default"/>
        <w:ind w:firstLine="706"/>
        <w:jc w:val="both"/>
        <w:rPr>
          <w:color w:val="auto"/>
          <w:lang w:val="az-Latn-AZ"/>
        </w:rPr>
      </w:pPr>
      <w:r w:rsidRPr="0023547E">
        <w:rPr>
          <w:b/>
          <w:color w:val="auto"/>
          <w:lang w:val="az-Latn-AZ"/>
        </w:rPr>
        <w:t>X</w:t>
      </w:r>
      <w:r w:rsidRPr="0023547E">
        <w:rPr>
          <w:b/>
          <w:color w:val="auto"/>
          <w:lang w:val="en-US"/>
        </w:rPr>
        <w:t>lorprotiksen</w:t>
      </w:r>
      <w:r w:rsidRPr="0023547E">
        <w:rPr>
          <w:color w:val="auto"/>
          <w:lang w:val="en-US"/>
        </w:rPr>
        <w:t xml:space="preserve"> </w:t>
      </w:r>
      <w:r w:rsidRPr="0023547E">
        <w:rPr>
          <w:color w:val="auto"/>
          <w:lang w:val="az-Latn-AZ"/>
        </w:rPr>
        <w:t xml:space="preserve"> </w:t>
      </w:r>
      <w:r w:rsidRPr="0023547E">
        <w:rPr>
          <w:color w:val="auto"/>
          <w:lang w:val="en-US"/>
        </w:rPr>
        <w:t>2-</w:t>
      </w:r>
      <w:r w:rsidRPr="0023547E">
        <w:rPr>
          <w:color w:val="auto"/>
          <w:lang w:val="az-Latn-AZ"/>
        </w:rPr>
        <w:t>x</w:t>
      </w:r>
      <w:r w:rsidRPr="0023547E">
        <w:rPr>
          <w:color w:val="auto"/>
          <w:lang w:val="en-US"/>
        </w:rPr>
        <w:t xml:space="preserve">lor-9-(3-dimetilaminopropiliden) tioksanten </w:t>
      </w:r>
    </w:p>
    <w:p w:rsidR="006A5F1E" w:rsidRPr="0023547E" w:rsidRDefault="006A5F1E" w:rsidP="0023547E">
      <w:pPr>
        <w:pStyle w:val="Default"/>
        <w:ind w:firstLine="706"/>
        <w:jc w:val="both"/>
        <w:rPr>
          <w:lang w:val="en-US"/>
        </w:rPr>
      </w:pPr>
    </w:p>
    <w:p w:rsidR="006A5F1E" w:rsidRPr="0023547E" w:rsidRDefault="006A5F1E" w:rsidP="0023547E">
      <w:pPr>
        <w:pStyle w:val="Default"/>
        <w:ind w:firstLine="706"/>
        <w:jc w:val="both"/>
        <w:rPr>
          <w:color w:val="auto"/>
          <w:lang w:val="en-US"/>
        </w:rPr>
      </w:pPr>
      <w:r w:rsidRPr="0023547E">
        <w:rPr>
          <w:b/>
          <w:color w:val="auto"/>
          <w:lang w:val="en-US"/>
        </w:rPr>
        <w:t>Tiotiksen</w:t>
      </w:r>
      <w:r w:rsidRPr="0023547E">
        <w:rPr>
          <w:color w:val="auto"/>
          <w:lang w:val="en-US"/>
        </w:rPr>
        <w:t xml:space="preserve"> 2-(dimetilaminos</w:t>
      </w:r>
      <w:r w:rsidRPr="0023547E">
        <w:rPr>
          <w:color w:val="auto"/>
          <w:lang w:val="az-Latn-AZ"/>
        </w:rPr>
        <w:t>u</w:t>
      </w:r>
      <w:r w:rsidRPr="0023547E">
        <w:rPr>
          <w:color w:val="auto"/>
          <w:lang w:val="en-US"/>
        </w:rPr>
        <w:t>lfonil)-9-(3-(4-metilpiperazinil) propiliden</w:t>
      </w:r>
      <w:proofErr w:type="gramStart"/>
      <w:r w:rsidRPr="0023547E">
        <w:rPr>
          <w:color w:val="auto"/>
          <w:lang w:val="en-US"/>
        </w:rPr>
        <w:t>)tioksanten</w:t>
      </w:r>
      <w:proofErr w:type="gramEnd"/>
      <w:r w:rsidRPr="0023547E">
        <w:rPr>
          <w:color w:val="auto"/>
          <w:lang w:val="en-US"/>
        </w:rPr>
        <w:t xml:space="preserve"> </w:t>
      </w:r>
    </w:p>
    <w:p w:rsidR="006A5F1E" w:rsidRPr="0023547E" w:rsidRDefault="006A5F1E" w:rsidP="0023547E">
      <w:pPr>
        <w:pStyle w:val="Default"/>
        <w:ind w:firstLine="706"/>
        <w:jc w:val="both"/>
        <w:rPr>
          <w:lang w:val="en-US"/>
        </w:rPr>
      </w:pPr>
    </w:p>
    <w:p w:rsidR="006A5F1E" w:rsidRPr="0023547E" w:rsidRDefault="006A5F1E" w:rsidP="0023547E">
      <w:pPr>
        <w:pStyle w:val="Default"/>
        <w:ind w:firstLine="706"/>
        <w:jc w:val="both"/>
        <w:rPr>
          <w:b/>
          <w:color w:val="auto"/>
          <w:lang w:val="en-US"/>
        </w:rPr>
      </w:pPr>
      <w:r w:rsidRPr="0023547E">
        <w:rPr>
          <w:b/>
          <w:color w:val="auto"/>
          <w:lang w:val="en-US"/>
        </w:rPr>
        <w:t xml:space="preserve">Flupentiksol </w:t>
      </w:r>
    </w:p>
    <w:p w:rsidR="006A5F1E" w:rsidRPr="0023547E" w:rsidRDefault="006A5F1E" w:rsidP="0023547E">
      <w:pPr>
        <w:pStyle w:val="Default"/>
        <w:ind w:firstLine="706"/>
        <w:jc w:val="both"/>
        <w:rPr>
          <w:lang w:val="en-US"/>
        </w:rPr>
      </w:pPr>
    </w:p>
    <w:p w:rsidR="006A5F1E" w:rsidRPr="0023547E" w:rsidRDefault="006A5F1E" w:rsidP="0023547E">
      <w:pPr>
        <w:pStyle w:val="Default"/>
        <w:ind w:firstLine="706"/>
        <w:jc w:val="both"/>
        <w:rPr>
          <w:b/>
          <w:color w:val="auto"/>
          <w:lang w:val="en-US"/>
        </w:rPr>
      </w:pPr>
      <w:r w:rsidRPr="0023547E">
        <w:rPr>
          <w:b/>
          <w:color w:val="auto"/>
          <w:lang w:val="en-US"/>
        </w:rPr>
        <w:t xml:space="preserve">Zuklopentiksol </w:t>
      </w:r>
    </w:p>
    <w:p w:rsidR="006A5F1E" w:rsidRPr="0023547E" w:rsidRDefault="006A5F1E" w:rsidP="0023547E">
      <w:pPr>
        <w:pStyle w:val="Default"/>
        <w:ind w:firstLine="706"/>
        <w:jc w:val="both"/>
        <w:rPr>
          <w:color w:val="auto"/>
          <w:lang w:val="en-US"/>
        </w:rPr>
      </w:pPr>
      <w:r w:rsidRPr="0023547E">
        <w:rPr>
          <w:color w:val="auto"/>
          <w:lang w:val="en-US"/>
        </w:rPr>
        <w:lastRenderedPageBreak/>
        <w:t>Flupentiksol</w:t>
      </w:r>
      <w:r w:rsidRPr="0023547E">
        <w:rPr>
          <w:color w:val="auto"/>
          <w:lang w:val="az-Latn-AZ"/>
        </w:rPr>
        <w:t>-</w:t>
      </w:r>
      <w:r w:rsidRPr="0023547E">
        <w:rPr>
          <w:color w:val="auto"/>
          <w:lang w:val="en-US"/>
        </w:rPr>
        <w:t xml:space="preserve">dekanoat depo təsirli enyeksion preparatların hazırlanmasında istifadə olunur. Antidepresan məqsədlər üçün də istifadə edilir. O, həmçinin </w:t>
      </w:r>
      <w:r w:rsidRPr="0023547E">
        <w:rPr>
          <w:color w:val="auto"/>
          <w:lang w:val="az-Latn-AZ"/>
        </w:rPr>
        <w:t xml:space="preserve">autizmdə istifadə olunur </w:t>
      </w:r>
      <w:r w:rsidRPr="0023547E">
        <w:rPr>
          <w:color w:val="auto"/>
          <w:lang w:val="en-US"/>
        </w:rPr>
        <w:t>və aktivləşdirici xüsusiyyətlərə malikdir. Əsasən N-dealkilləşmə, S- və N-oksidləşmədən sonar böyrəklər vasitəsilə xaric olunur.</w:t>
      </w:r>
    </w:p>
    <w:p w:rsidR="00EB2CA7" w:rsidRPr="0023547E" w:rsidRDefault="00EB2CA7" w:rsidP="0023547E">
      <w:pPr>
        <w:spacing w:after="0" w:line="240" w:lineRule="auto"/>
        <w:jc w:val="center"/>
        <w:rPr>
          <w:sz w:val="24"/>
          <w:szCs w:val="24"/>
          <w:lang w:val="az-Latn-AZ"/>
        </w:rPr>
      </w:pPr>
      <w:r w:rsidRPr="0023547E">
        <w:rPr>
          <w:noProof/>
          <w:sz w:val="24"/>
          <w:szCs w:val="24"/>
          <w:lang w:val="en-GB" w:eastAsia="en-GB"/>
        </w:rPr>
        <w:drawing>
          <wp:inline distT="0" distB="0" distL="0" distR="0">
            <wp:extent cx="5940425" cy="2078759"/>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2078759"/>
                    </a:xfrm>
                    <a:prstGeom prst="rect">
                      <a:avLst/>
                    </a:prstGeom>
                    <a:noFill/>
                    <a:ln>
                      <a:noFill/>
                    </a:ln>
                  </pic:spPr>
                </pic:pic>
              </a:graphicData>
            </a:graphic>
          </wp:inline>
        </w:drawing>
      </w:r>
    </w:p>
    <w:p w:rsidR="006A5F1E" w:rsidRPr="0023547E" w:rsidRDefault="006A5F1E" w:rsidP="0023547E">
      <w:pPr>
        <w:spacing w:after="0" w:line="240" w:lineRule="auto"/>
        <w:jc w:val="center"/>
        <w:rPr>
          <w:sz w:val="24"/>
          <w:szCs w:val="24"/>
          <w:lang w:val="az-Latn-AZ"/>
        </w:rPr>
      </w:pPr>
    </w:p>
    <w:p w:rsidR="006A5F1E" w:rsidRPr="0023547E" w:rsidRDefault="006A5F1E" w:rsidP="0023547E">
      <w:pPr>
        <w:spacing w:after="0" w:line="240" w:lineRule="auto"/>
        <w:jc w:val="center"/>
        <w:rPr>
          <w:rFonts w:ascii="Times New Roman" w:hAnsi="Times New Roman" w:cs="Times New Roman"/>
          <w:b/>
          <w:sz w:val="24"/>
          <w:szCs w:val="24"/>
          <w:lang w:val="az-Latn-AZ"/>
        </w:rPr>
      </w:pPr>
      <w:r w:rsidRPr="0023547E">
        <w:rPr>
          <w:rFonts w:ascii="Times New Roman" w:hAnsi="Times New Roman" w:cs="Times New Roman"/>
          <w:b/>
          <w:sz w:val="24"/>
          <w:szCs w:val="24"/>
          <w:lang w:val="az-Latn-AZ"/>
        </w:rPr>
        <w:t>III.FLÜORBUTİROFENON TÖRƏMƏLƏRİ</w:t>
      </w:r>
    </w:p>
    <w:p w:rsidR="00EB2CA7" w:rsidRPr="0023547E" w:rsidRDefault="00EB2CA7" w:rsidP="0023547E">
      <w:pPr>
        <w:spacing w:after="0" w:line="240" w:lineRule="auto"/>
        <w:jc w:val="center"/>
        <w:rPr>
          <w:sz w:val="24"/>
          <w:szCs w:val="24"/>
          <w:lang w:val="az-Latn-AZ"/>
        </w:rPr>
      </w:pPr>
      <w:r w:rsidRPr="0023547E">
        <w:rPr>
          <w:noProof/>
          <w:sz w:val="24"/>
          <w:szCs w:val="24"/>
          <w:lang w:val="en-GB" w:eastAsia="en-GB"/>
        </w:rPr>
        <w:drawing>
          <wp:inline distT="0" distB="0" distL="0" distR="0">
            <wp:extent cx="4714875" cy="15049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14875" cy="1504950"/>
                    </a:xfrm>
                    <a:prstGeom prst="rect">
                      <a:avLst/>
                    </a:prstGeom>
                    <a:noFill/>
                    <a:ln>
                      <a:noFill/>
                    </a:ln>
                  </pic:spPr>
                </pic:pic>
              </a:graphicData>
            </a:graphic>
          </wp:inline>
        </w:drawing>
      </w:r>
    </w:p>
    <w:p w:rsidR="006A5F1E" w:rsidRPr="0023547E" w:rsidRDefault="006A5F1E" w:rsidP="0023547E">
      <w:pPr>
        <w:spacing w:after="0" w:line="240" w:lineRule="auto"/>
        <w:jc w:val="center"/>
        <w:rPr>
          <w:sz w:val="24"/>
          <w:szCs w:val="24"/>
          <w:lang w:val="az-Latn-AZ"/>
        </w:rPr>
      </w:pPr>
    </w:p>
    <w:p w:rsidR="006A5F1E" w:rsidRPr="0023547E" w:rsidRDefault="006A5F1E"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p-flüorobutirofenon təsir üçün vacibdir. –F yerinə –Cl, -Br, OCH</w:t>
      </w:r>
      <w:r w:rsidRPr="0023547E">
        <w:rPr>
          <w:rFonts w:ascii="Times New Roman" w:hAnsi="Times New Roman" w:cs="Times New Roman"/>
          <w:sz w:val="24"/>
          <w:szCs w:val="24"/>
          <w:vertAlign w:val="subscript"/>
          <w:lang w:val="az-Latn-AZ"/>
        </w:rPr>
        <w:t>3</w:t>
      </w:r>
      <w:r w:rsidRPr="0023547E">
        <w:rPr>
          <w:rFonts w:ascii="Times New Roman" w:hAnsi="Times New Roman" w:cs="Times New Roman"/>
          <w:sz w:val="24"/>
          <w:szCs w:val="24"/>
          <w:lang w:val="az-Latn-AZ"/>
        </w:rPr>
        <w:t>, CH</w:t>
      </w:r>
      <w:r w:rsidRPr="0023547E">
        <w:rPr>
          <w:rFonts w:ascii="Times New Roman" w:hAnsi="Times New Roman" w:cs="Times New Roman"/>
          <w:sz w:val="24"/>
          <w:szCs w:val="24"/>
          <w:vertAlign w:val="subscript"/>
          <w:lang w:val="az-Latn-AZ"/>
        </w:rPr>
        <w:t>3</w:t>
      </w:r>
      <w:r w:rsidRPr="0023547E">
        <w:rPr>
          <w:rFonts w:ascii="Times New Roman" w:hAnsi="Times New Roman" w:cs="Times New Roman"/>
          <w:sz w:val="24"/>
          <w:szCs w:val="24"/>
          <w:lang w:val="az-Latn-AZ"/>
        </w:rPr>
        <w:t xml:space="preserve"> və s. qruplar olsa, təsir azalır.</w:t>
      </w:r>
    </w:p>
    <w:p w:rsidR="006A5F1E" w:rsidRPr="0023547E" w:rsidRDefault="006A5F1E"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Fenili tienil qrupu ilə əvəz etmək olar.</w:t>
      </w:r>
    </w:p>
    <w:p w:rsidR="006A5F1E" w:rsidRPr="0023547E" w:rsidRDefault="006A5F1E"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Maksimum aktivlik karbonilin iştirakı ilə əldə edilir, sulfonil qrupu olduqda təsir itir.</w:t>
      </w:r>
    </w:p>
    <w:p w:rsidR="006A5F1E" w:rsidRPr="0023547E" w:rsidRDefault="006A5F1E"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n=3 olduqda ən yüksək təsir intensivliyi əldə edilir, artma zamanı ilə təsir azalır.</w:t>
      </w:r>
    </w:p>
    <w:p w:rsidR="006A5F1E" w:rsidRPr="0023547E" w:rsidRDefault="006A5F1E"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 xml:space="preserve">N atomunun piperidin </w:t>
      </w:r>
      <w:r w:rsidR="00D7417B" w:rsidRPr="0023547E">
        <w:rPr>
          <w:rFonts w:ascii="Times New Roman" w:hAnsi="Times New Roman" w:cs="Times New Roman"/>
          <w:sz w:val="24"/>
          <w:szCs w:val="24"/>
          <w:lang w:val="az-Latn-AZ"/>
        </w:rPr>
        <w:t>nüvəsinin</w:t>
      </w:r>
      <w:r w:rsidRPr="0023547E">
        <w:rPr>
          <w:rFonts w:ascii="Times New Roman" w:hAnsi="Times New Roman" w:cs="Times New Roman"/>
          <w:sz w:val="24"/>
          <w:szCs w:val="24"/>
          <w:lang w:val="az-Latn-AZ"/>
        </w:rPr>
        <w:t xml:space="preserve"> oldu</w:t>
      </w:r>
      <w:r w:rsidR="00D7417B" w:rsidRPr="0023547E">
        <w:rPr>
          <w:rFonts w:ascii="Times New Roman" w:hAnsi="Times New Roman" w:cs="Times New Roman"/>
          <w:sz w:val="24"/>
          <w:szCs w:val="24"/>
          <w:lang w:val="az-Latn-AZ"/>
        </w:rPr>
        <w:t>ğu zamanı</w:t>
      </w:r>
      <w:r w:rsidRPr="0023547E">
        <w:rPr>
          <w:rFonts w:ascii="Times New Roman" w:hAnsi="Times New Roman" w:cs="Times New Roman"/>
          <w:sz w:val="24"/>
          <w:szCs w:val="24"/>
          <w:lang w:val="az-Latn-AZ"/>
        </w:rPr>
        <w:t xml:space="preserve"> </w:t>
      </w:r>
      <w:r w:rsidR="00D7417B" w:rsidRPr="0023547E">
        <w:rPr>
          <w:rFonts w:ascii="Times New Roman" w:hAnsi="Times New Roman" w:cs="Times New Roman"/>
          <w:sz w:val="24"/>
          <w:szCs w:val="24"/>
          <w:lang w:val="az-Latn-AZ"/>
        </w:rPr>
        <w:t xml:space="preserve">maksimum aktivlik </w:t>
      </w:r>
      <w:r w:rsidRPr="0023547E">
        <w:rPr>
          <w:rFonts w:ascii="Times New Roman" w:hAnsi="Times New Roman" w:cs="Times New Roman"/>
          <w:sz w:val="24"/>
          <w:szCs w:val="24"/>
          <w:lang w:val="az-Latn-AZ"/>
        </w:rPr>
        <w:t>müşahidə olunur.</w:t>
      </w:r>
    </w:p>
    <w:p w:rsidR="006A5F1E" w:rsidRPr="0023547E" w:rsidRDefault="006A5F1E"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 xml:space="preserve">R2= aromatik olmalıdır. Birbaşa və ya metilen </w:t>
      </w:r>
      <w:r w:rsidR="00D7417B" w:rsidRPr="0023547E">
        <w:rPr>
          <w:rFonts w:ascii="Times New Roman" w:hAnsi="Times New Roman" w:cs="Times New Roman"/>
          <w:sz w:val="24"/>
          <w:szCs w:val="24"/>
          <w:lang w:val="az-Latn-AZ"/>
        </w:rPr>
        <w:t>qrupu vasitəsi</w:t>
      </w:r>
      <w:r w:rsidRPr="0023547E">
        <w:rPr>
          <w:rFonts w:ascii="Times New Roman" w:hAnsi="Times New Roman" w:cs="Times New Roman"/>
          <w:sz w:val="24"/>
          <w:szCs w:val="24"/>
          <w:lang w:val="az-Latn-AZ"/>
        </w:rPr>
        <w:t xml:space="preserve"> ilə birləşdirilə bilər.</w:t>
      </w:r>
    </w:p>
    <w:p w:rsidR="006A5F1E" w:rsidRPr="0023547E" w:rsidRDefault="006A5F1E"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R1 əvəzedicisi fəaliyyətə kömək edən bir qrupdur.</w:t>
      </w:r>
    </w:p>
    <w:p w:rsidR="006A5F1E" w:rsidRPr="0023547E" w:rsidRDefault="006A5F1E"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 xml:space="preserve">Metabolizm </w:t>
      </w:r>
      <w:r w:rsidR="00D7417B" w:rsidRPr="0023547E">
        <w:rPr>
          <w:rFonts w:ascii="Times New Roman" w:hAnsi="Times New Roman" w:cs="Times New Roman"/>
          <w:sz w:val="24"/>
          <w:szCs w:val="24"/>
          <w:lang w:val="az-Latn-AZ"/>
        </w:rPr>
        <w:t>prosesinə</w:t>
      </w:r>
      <w:r w:rsidRPr="0023547E">
        <w:rPr>
          <w:rFonts w:ascii="Times New Roman" w:hAnsi="Times New Roman" w:cs="Times New Roman"/>
          <w:sz w:val="24"/>
          <w:szCs w:val="24"/>
          <w:lang w:val="az-Latn-AZ"/>
        </w:rPr>
        <w:t xml:space="preserve"> karbonil qrupunun azalması, oksidləşdirici dezamin</w:t>
      </w:r>
      <w:r w:rsidR="00D7417B" w:rsidRPr="0023547E">
        <w:rPr>
          <w:rFonts w:ascii="Times New Roman" w:hAnsi="Times New Roman" w:cs="Times New Roman"/>
          <w:sz w:val="24"/>
          <w:szCs w:val="24"/>
          <w:lang w:val="az-Latn-AZ"/>
        </w:rPr>
        <w:t xml:space="preserve">ləşmə </w:t>
      </w:r>
      <w:r w:rsidRPr="0023547E">
        <w:rPr>
          <w:rFonts w:ascii="Times New Roman" w:hAnsi="Times New Roman" w:cs="Times New Roman"/>
          <w:sz w:val="24"/>
          <w:szCs w:val="24"/>
          <w:lang w:val="az-Latn-AZ"/>
        </w:rPr>
        <w:t>və sonra</w:t>
      </w:r>
      <w:r w:rsidR="00D7417B" w:rsidRPr="0023547E">
        <w:rPr>
          <w:rFonts w:ascii="Times New Roman" w:hAnsi="Times New Roman" w:cs="Times New Roman"/>
          <w:sz w:val="24"/>
          <w:szCs w:val="24"/>
          <w:lang w:val="az-Latn-AZ"/>
        </w:rPr>
        <w:t>dan</w:t>
      </w:r>
      <w:r w:rsidRPr="0023547E">
        <w:rPr>
          <w:rFonts w:ascii="Times New Roman" w:hAnsi="Times New Roman" w:cs="Times New Roman"/>
          <w:sz w:val="24"/>
          <w:szCs w:val="24"/>
          <w:lang w:val="az-Latn-AZ"/>
        </w:rPr>
        <w:t xml:space="preserve"> piperidin halqasının asetil</w:t>
      </w:r>
      <w:r w:rsidR="00D7417B" w:rsidRPr="0023547E">
        <w:rPr>
          <w:rFonts w:ascii="Times New Roman" w:hAnsi="Times New Roman" w:cs="Times New Roman"/>
          <w:sz w:val="24"/>
          <w:szCs w:val="24"/>
          <w:lang w:val="az-Latn-AZ"/>
        </w:rPr>
        <w:t xml:space="preserve">ləşməsi </w:t>
      </w:r>
      <w:r w:rsidRPr="0023547E">
        <w:rPr>
          <w:rFonts w:ascii="Times New Roman" w:hAnsi="Times New Roman" w:cs="Times New Roman"/>
          <w:sz w:val="24"/>
          <w:szCs w:val="24"/>
          <w:lang w:val="az-Latn-AZ"/>
        </w:rPr>
        <w:t>daxildir.</w:t>
      </w:r>
    </w:p>
    <w:p w:rsidR="00D7417B" w:rsidRPr="0023547E" w:rsidRDefault="00D7417B" w:rsidP="0023547E">
      <w:pPr>
        <w:spacing w:after="0" w:line="240" w:lineRule="auto"/>
        <w:ind w:firstLine="706"/>
        <w:jc w:val="both"/>
        <w:rPr>
          <w:rFonts w:ascii="Times New Roman" w:hAnsi="Times New Roman" w:cs="Times New Roman"/>
          <w:sz w:val="24"/>
          <w:szCs w:val="24"/>
          <w:lang w:val="az-Latn-AZ"/>
        </w:rPr>
      </w:pPr>
    </w:p>
    <w:p w:rsidR="00EB2CA7" w:rsidRPr="0023547E" w:rsidRDefault="00EB2CA7" w:rsidP="0023547E">
      <w:pPr>
        <w:spacing w:after="0" w:line="240" w:lineRule="auto"/>
        <w:jc w:val="center"/>
        <w:rPr>
          <w:sz w:val="24"/>
          <w:szCs w:val="24"/>
          <w:lang w:val="az-Latn-AZ"/>
        </w:rPr>
      </w:pPr>
      <w:r w:rsidRPr="0023547E">
        <w:rPr>
          <w:noProof/>
          <w:sz w:val="24"/>
          <w:szCs w:val="24"/>
          <w:lang w:val="en-GB" w:eastAsia="en-GB"/>
        </w:rPr>
        <w:lastRenderedPageBreak/>
        <w:drawing>
          <wp:inline distT="0" distB="0" distL="0" distR="0">
            <wp:extent cx="5940425" cy="4831217"/>
            <wp:effectExtent l="0" t="0" r="3175"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4831217"/>
                    </a:xfrm>
                    <a:prstGeom prst="rect">
                      <a:avLst/>
                    </a:prstGeom>
                    <a:noFill/>
                    <a:ln>
                      <a:noFill/>
                    </a:ln>
                  </pic:spPr>
                </pic:pic>
              </a:graphicData>
            </a:graphic>
          </wp:inline>
        </w:drawing>
      </w:r>
    </w:p>
    <w:p w:rsidR="00D7417B" w:rsidRPr="0023547E" w:rsidRDefault="00D7417B"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Haloperidol-dekanoat esteri şəklində istifadə olunur. Qusma əleyhinə, nevroloji xəstəliklərdə, davranış pozğunluqlarında və akatiziyada istifadə olunur. Xlorpromazindən 50 dəfə güclüdür.</w:t>
      </w:r>
    </w:p>
    <w:p w:rsidR="00D7417B" w:rsidRPr="0023547E" w:rsidRDefault="00D63809"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H</w:t>
      </w:r>
      <w:r w:rsidR="00D7417B" w:rsidRPr="0023547E">
        <w:rPr>
          <w:rFonts w:ascii="Times New Roman" w:hAnsi="Times New Roman" w:cs="Times New Roman"/>
          <w:sz w:val="24"/>
          <w:szCs w:val="24"/>
          <w:lang w:val="az-Latn-AZ"/>
        </w:rPr>
        <w:t xml:space="preserve">aloperidol </w:t>
      </w:r>
      <w:r w:rsidRPr="0023547E">
        <w:rPr>
          <w:rFonts w:ascii="Times New Roman" w:hAnsi="Times New Roman" w:cs="Times New Roman"/>
          <w:sz w:val="24"/>
          <w:szCs w:val="24"/>
          <w:lang w:val="az-Latn-AZ"/>
        </w:rPr>
        <w:t>m</w:t>
      </w:r>
      <w:r w:rsidR="00D7417B" w:rsidRPr="0023547E">
        <w:rPr>
          <w:rFonts w:ascii="Times New Roman" w:hAnsi="Times New Roman" w:cs="Times New Roman"/>
          <w:sz w:val="24"/>
          <w:szCs w:val="24"/>
          <w:lang w:val="az-Latn-AZ"/>
        </w:rPr>
        <w:t>igren, mani</w:t>
      </w:r>
      <w:r w:rsidRPr="0023547E">
        <w:rPr>
          <w:rFonts w:ascii="Times New Roman" w:hAnsi="Times New Roman" w:cs="Times New Roman"/>
          <w:sz w:val="24"/>
          <w:szCs w:val="24"/>
          <w:lang w:val="az-Latn-AZ"/>
        </w:rPr>
        <w:t>ya</w:t>
      </w:r>
      <w:r w:rsidR="00D7417B" w:rsidRPr="0023547E">
        <w:rPr>
          <w:rFonts w:ascii="Times New Roman" w:hAnsi="Times New Roman" w:cs="Times New Roman"/>
          <w:sz w:val="24"/>
          <w:szCs w:val="24"/>
          <w:lang w:val="az-Latn-AZ"/>
        </w:rPr>
        <w:t>, təşviş, delirium, şizofreniya, ürəkbulanma-qusma, baş ağrısı, autizm, hıçqır</w:t>
      </w:r>
      <w:r w:rsidRPr="0023547E">
        <w:rPr>
          <w:rFonts w:ascii="Times New Roman" w:hAnsi="Times New Roman" w:cs="Times New Roman"/>
          <w:sz w:val="24"/>
          <w:szCs w:val="24"/>
          <w:lang w:val="az-Latn-AZ"/>
        </w:rPr>
        <w:t>ma</w:t>
      </w:r>
      <w:r w:rsidR="00D7417B" w:rsidRPr="0023547E">
        <w:rPr>
          <w:rFonts w:ascii="Times New Roman" w:hAnsi="Times New Roman" w:cs="Times New Roman"/>
          <w:sz w:val="24"/>
          <w:szCs w:val="24"/>
          <w:lang w:val="az-Latn-AZ"/>
        </w:rPr>
        <w:t xml:space="preserve"> və diqqət </w:t>
      </w:r>
      <w:r w:rsidRPr="0023547E">
        <w:rPr>
          <w:rFonts w:ascii="Times New Roman" w:hAnsi="Times New Roman" w:cs="Times New Roman"/>
          <w:sz w:val="24"/>
          <w:szCs w:val="24"/>
          <w:lang w:val="az-Latn-AZ"/>
        </w:rPr>
        <w:t xml:space="preserve">pozğunluğu </w:t>
      </w:r>
      <w:r w:rsidR="00D7417B" w:rsidRPr="0023547E">
        <w:rPr>
          <w:rFonts w:ascii="Times New Roman" w:hAnsi="Times New Roman" w:cs="Times New Roman"/>
          <w:sz w:val="24"/>
          <w:szCs w:val="24"/>
          <w:lang w:val="az-Latn-AZ"/>
        </w:rPr>
        <w:t>ilə müşayiət olunan hiperaktivlik pozun</w:t>
      </w:r>
      <w:r w:rsidRPr="0023547E">
        <w:rPr>
          <w:rFonts w:ascii="Times New Roman" w:hAnsi="Times New Roman" w:cs="Times New Roman"/>
          <w:sz w:val="24"/>
          <w:szCs w:val="24"/>
          <w:lang w:val="az-Latn-AZ"/>
        </w:rPr>
        <w:t>tularda</w:t>
      </w:r>
      <w:r w:rsidR="00D7417B" w:rsidRPr="0023547E">
        <w:rPr>
          <w:rFonts w:ascii="Times New Roman" w:hAnsi="Times New Roman" w:cs="Times New Roman"/>
          <w:sz w:val="24"/>
          <w:szCs w:val="24"/>
          <w:lang w:val="az-Latn-AZ"/>
        </w:rPr>
        <w:t xml:space="preserve"> göstəri</w:t>
      </w:r>
      <w:r w:rsidRPr="0023547E">
        <w:rPr>
          <w:rFonts w:ascii="Times New Roman" w:hAnsi="Times New Roman" w:cs="Times New Roman"/>
          <w:sz w:val="24"/>
          <w:szCs w:val="24"/>
          <w:lang w:val="az-Latn-AZ"/>
        </w:rPr>
        <w:t>şd</w:t>
      </w:r>
      <w:r w:rsidR="00D7417B" w:rsidRPr="0023547E">
        <w:rPr>
          <w:rFonts w:ascii="Times New Roman" w:hAnsi="Times New Roman" w:cs="Times New Roman"/>
          <w:sz w:val="24"/>
          <w:szCs w:val="24"/>
          <w:lang w:val="az-Latn-AZ"/>
        </w:rPr>
        <w:t>ir.</w:t>
      </w:r>
    </w:p>
    <w:p w:rsidR="00D7417B" w:rsidRPr="0023547E" w:rsidRDefault="00D7417B"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 xml:space="preserve">Droperidol həmçinin antiemetik, zəif antikonvulsan təsir göstərir. </w:t>
      </w:r>
      <w:r w:rsidR="00D63809" w:rsidRPr="0023547E">
        <w:rPr>
          <w:rFonts w:ascii="Times New Roman" w:hAnsi="Times New Roman" w:cs="Times New Roman"/>
          <w:sz w:val="24"/>
          <w:szCs w:val="24"/>
          <w:lang w:val="az-Latn-AZ"/>
        </w:rPr>
        <w:t>Kompleks müalicədə və ya monoterapiyada</w:t>
      </w:r>
      <w:r w:rsidRPr="0023547E">
        <w:rPr>
          <w:rFonts w:ascii="Times New Roman" w:hAnsi="Times New Roman" w:cs="Times New Roman"/>
          <w:sz w:val="24"/>
          <w:szCs w:val="24"/>
          <w:lang w:val="az-Latn-AZ"/>
        </w:rPr>
        <w:t xml:space="preserve"> antipsi</w:t>
      </w:r>
      <w:r w:rsidR="00D63809" w:rsidRPr="0023547E">
        <w:rPr>
          <w:rFonts w:ascii="Times New Roman" w:hAnsi="Times New Roman" w:cs="Times New Roman"/>
          <w:sz w:val="24"/>
          <w:szCs w:val="24"/>
          <w:lang w:val="az-Latn-AZ"/>
        </w:rPr>
        <w:t>x</w:t>
      </w:r>
      <w:r w:rsidRPr="0023547E">
        <w:rPr>
          <w:rFonts w:ascii="Times New Roman" w:hAnsi="Times New Roman" w:cs="Times New Roman"/>
          <w:sz w:val="24"/>
          <w:szCs w:val="24"/>
          <w:lang w:val="az-Latn-AZ"/>
        </w:rPr>
        <w:t>otik, antiemetik və anestezik kimi istifadə olunur.</w:t>
      </w:r>
    </w:p>
    <w:p w:rsidR="00D7417B" w:rsidRPr="0023547E" w:rsidRDefault="00D7417B"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Opiat anal</w:t>
      </w:r>
      <w:r w:rsidR="00D63809" w:rsidRPr="0023547E">
        <w:rPr>
          <w:rFonts w:ascii="Times New Roman" w:hAnsi="Times New Roman" w:cs="Times New Roman"/>
          <w:sz w:val="24"/>
          <w:szCs w:val="24"/>
          <w:lang w:val="az-Latn-AZ"/>
        </w:rPr>
        <w:t>g</w:t>
      </w:r>
      <w:r w:rsidRPr="0023547E">
        <w:rPr>
          <w:rFonts w:ascii="Times New Roman" w:hAnsi="Times New Roman" w:cs="Times New Roman"/>
          <w:sz w:val="24"/>
          <w:szCs w:val="24"/>
          <w:lang w:val="az-Latn-AZ"/>
        </w:rPr>
        <w:t>ezik</w:t>
      </w:r>
      <w:r w:rsidR="00D63809" w:rsidRPr="0023547E">
        <w:rPr>
          <w:rFonts w:ascii="Times New Roman" w:hAnsi="Times New Roman" w:cs="Times New Roman"/>
          <w:sz w:val="24"/>
          <w:szCs w:val="24"/>
          <w:lang w:val="az-Latn-AZ"/>
        </w:rPr>
        <w:t>lər</w:t>
      </w:r>
      <w:r w:rsidRPr="0023547E">
        <w:rPr>
          <w:rFonts w:ascii="Times New Roman" w:hAnsi="Times New Roman" w:cs="Times New Roman"/>
          <w:sz w:val="24"/>
          <w:szCs w:val="24"/>
          <w:lang w:val="az-Latn-AZ"/>
        </w:rPr>
        <w:t xml:space="preserve"> + droperidol = neyroleptik anal</w:t>
      </w:r>
      <w:r w:rsidR="00D63809" w:rsidRPr="0023547E">
        <w:rPr>
          <w:rFonts w:ascii="Times New Roman" w:hAnsi="Times New Roman" w:cs="Times New Roman"/>
          <w:sz w:val="24"/>
          <w:szCs w:val="24"/>
          <w:lang w:val="az-Latn-AZ"/>
        </w:rPr>
        <w:t>g</w:t>
      </w:r>
      <w:r w:rsidRPr="0023547E">
        <w:rPr>
          <w:rFonts w:ascii="Times New Roman" w:hAnsi="Times New Roman" w:cs="Times New Roman"/>
          <w:sz w:val="24"/>
          <w:szCs w:val="24"/>
          <w:lang w:val="az-Latn-AZ"/>
        </w:rPr>
        <w:t>eziya</w:t>
      </w:r>
      <w:r w:rsidR="00D63809" w:rsidRPr="0023547E">
        <w:rPr>
          <w:rFonts w:ascii="Times New Roman" w:hAnsi="Times New Roman" w:cs="Times New Roman"/>
          <w:sz w:val="24"/>
          <w:szCs w:val="24"/>
          <w:lang w:val="az-Latn-AZ"/>
        </w:rPr>
        <w:t xml:space="preserve"> </w:t>
      </w:r>
      <w:r w:rsidR="00D63809" w:rsidRPr="0023547E">
        <w:rPr>
          <w:rFonts w:ascii="Times New Roman" w:hAnsi="Times New Roman" w:cs="Times New Roman"/>
          <w:sz w:val="24"/>
          <w:szCs w:val="24"/>
          <w:lang w:val="en-US"/>
        </w:rPr>
        <w:t>(</w:t>
      </w:r>
      <w:r w:rsidR="00D63809" w:rsidRPr="0023547E">
        <w:rPr>
          <w:rFonts w:ascii="Times New Roman" w:hAnsi="Times New Roman" w:cs="Times New Roman"/>
          <w:sz w:val="24"/>
          <w:szCs w:val="24"/>
          <w:lang w:val="az-Latn-AZ"/>
        </w:rPr>
        <w:t>Talomonal)</w:t>
      </w:r>
    </w:p>
    <w:p w:rsidR="00D7417B" w:rsidRPr="0023547E" w:rsidRDefault="00D7417B"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 xml:space="preserve">Lokal anesteziklər və droperidol birlikdə istifadə edildikdə təhlükəli dərman qarşılıqlı təsirləri baş verə bilər, çünki droperidol əlavə təsir olaraq </w:t>
      </w:r>
      <w:r w:rsidR="00D63809" w:rsidRPr="0023547E">
        <w:rPr>
          <w:rFonts w:ascii="Times New Roman" w:hAnsi="Times New Roman" w:cs="Times New Roman"/>
          <w:sz w:val="24"/>
          <w:szCs w:val="24"/>
          <w:lang w:val="az-Latn-AZ"/>
        </w:rPr>
        <w:t xml:space="preserve">ürək ritminin </w:t>
      </w:r>
      <w:r w:rsidRPr="0023547E">
        <w:rPr>
          <w:rFonts w:ascii="Times New Roman" w:hAnsi="Times New Roman" w:cs="Times New Roman"/>
          <w:sz w:val="24"/>
          <w:szCs w:val="24"/>
          <w:lang w:val="az-Latn-AZ"/>
        </w:rPr>
        <w:t>QT səviyyəsinin uzanmasına səbəb olur.</w:t>
      </w:r>
    </w:p>
    <w:p w:rsidR="00D63809" w:rsidRPr="0023547E" w:rsidRDefault="00D63809" w:rsidP="0023547E">
      <w:pPr>
        <w:pStyle w:val="Default"/>
        <w:rPr>
          <w:lang w:val="az-Latn-AZ"/>
        </w:rPr>
      </w:pPr>
    </w:p>
    <w:p w:rsidR="00D63809" w:rsidRPr="0023547E" w:rsidRDefault="00D63809" w:rsidP="0023547E">
      <w:pPr>
        <w:pStyle w:val="Default"/>
        <w:rPr>
          <w:color w:val="auto"/>
          <w:lang w:val="az-Latn-AZ"/>
        </w:rPr>
      </w:pPr>
      <w:r w:rsidRPr="0023547E">
        <w:rPr>
          <w:color w:val="auto"/>
          <w:lang w:val="az-Latn-AZ"/>
        </w:rPr>
        <w:t xml:space="preserve">Fluorbutirofenon törəmələrinin ümumi sintez istiqamətləri: </w:t>
      </w:r>
    </w:p>
    <w:p w:rsidR="00D63809" w:rsidRPr="0023547E" w:rsidRDefault="00D63809" w:rsidP="0023547E">
      <w:pPr>
        <w:spacing w:after="0" w:line="240" w:lineRule="auto"/>
        <w:ind w:firstLine="706"/>
        <w:jc w:val="both"/>
        <w:rPr>
          <w:rFonts w:ascii="Times New Roman" w:hAnsi="Times New Roman" w:cs="Times New Roman"/>
          <w:sz w:val="24"/>
          <w:szCs w:val="24"/>
          <w:lang w:val="az-Latn-AZ"/>
        </w:rPr>
      </w:pPr>
    </w:p>
    <w:p w:rsidR="00EB2CA7" w:rsidRPr="0023547E" w:rsidRDefault="00EB2CA7" w:rsidP="0023547E">
      <w:pPr>
        <w:spacing w:after="0" w:line="240" w:lineRule="auto"/>
        <w:jc w:val="center"/>
        <w:rPr>
          <w:sz w:val="24"/>
          <w:szCs w:val="24"/>
          <w:lang w:val="az-Latn-AZ"/>
        </w:rPr>
      </w:pPr>
      <w:r w:rsidRPr="0023547E">
        <w:rPr>
          <w:noProof/>
          <w:sz w:val="24"/>
          <w:szCs w:val="24"/>
          <w:lang w:val="en-GB" w:eastAsia="en-GB"/>
        </w:rPr>
        <w:drawing>
          <wp:inline distT="0" distB="0" distL="0" distR="0">
            <wp:extent cx="5095875" cy="6953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95875" cy="695325"/>
                    </a:xfrm>
                    <a:prstGeom prst="rect">
                      <a:avLst/>
                    </a:prstGeom>
                    <a:noFill/>
                    <a:ln>
                      <a:noFill/>
                    </a:ln>
                  </pic:spPr>
                </pic:pic>
              </a:graphicData>
            </a:graphic>
          </wp:inline>
        </w:drawing>
      </w:r>
    </w:p>
    <w:p w:rsidR="00EB2CA7" w:rsidRPr="0023547E" w:rsidRDefault="00EB2CA7" w:rsidP="0023547E">
      <w:pPr>
        <w:spacing w:after="0" w:line="240" w:lineRule="auto"/>
        <w:jc w:val="center"/>
        <w:rPr>
          <w:sz w:val="24"/>
          <w:szCs w:val="24"/>
          <w:lang w:val="az-Latn-AZ"/>
        </w:rPr>
      </w:pPr>
      <w:r w:rsidRPr="0023547E">
        <w:rPr>
          <w:noProof/>
          <w:sz w:val="24"/>
          <w:szCs w:val="24"/>
          <w:lang w:val="en-GB" w:eastAsia="en-GB"/>
        </w:rPr>
        <w:lastRenderedPageBreak/>
        <w:drawing>
          <wp:inline distT="0" distB="0" distL="0" distR="0">
            <wp:extent cx="5940425" cy="2199490"/>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2199490"/>
                    </a:xfrm>
                    <a:prstGeom prst="rect">
                      <a:avLst/>
                    </a:prstGeom>
                    <a:noFill/>
                    <a:ln>
                      <a:noFill/>
                    </a:ln>
                  </pic:spPr>
                </pic:pic>
              </a:graphicData>
            </a:graphic>
          </wp:inline>
        </w:drawing>
      </w:r>
    </w:p>
    <w:p w:rsidR="00EB2CA7" w:rsidRPr="0023547E" w:rsidRDefault="00EB2CA7" w:rsidP="0023547E">
      <w:pPr>
        <w:spacing w:after="0" w:line="240" w:lineRule="auto"/>
        <w:jc w:val="center"/>
        <w:rPr>
          <w:sz w:val="24"/>
          <w:szCs w:val="24"/>
          <w:lang w:val="az-Latn-AZ"/>
        </w:rPr>
      </w:pPr>
      <w:r w:rsidRPr="0023547E">
        <w:rPr>
          <w:noProof/>
          <w:sz w:val="24"/>
          <w:szCs w:val="24"/>
          <w:lang w:val="en-GB" w:eastAsia="en-GB"/>
        </w:rPr>
        <w:drawing>
          <wp:inline distT="0" distB="0" distL="0" distR="0">
            <wp:extent cx="5895975" cy="154305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95975" cy="1543050"/>
                    </a:xfrm>
                    <a:prstGeom prst="rect">
                      <a:avLst/>
                    </a:prstGeom>
                    <a:noFill/>
                    <a:ln>
                      <a:noFill/>
                    </a:ln>
                  </pic:spPr>
                </pic:pic>
              </a:graphicData>
            </a:graphic>
          </wp:inline>
        </w:drawing>
      </w:r>
    </w:p>
    <w:p w:rsidR="00D63809" w:rsidRPr="0023547E" w:rsidRDefault="00D63809" w:rsidP="0023547E">
      <w:pPr>
        <w:spacing w:after="0" w:line="240" w:lineRule="auto"/>
        <w:jc w:val="center"/>
        <w:rPr>
          <w:rFonts w:ascii="Times New Roman" w:hAnsi="Times New Roman" w:cs="Times New Roman"/>
          <w:b/>
          <w:sz w:val="24"/>
          <w:szCs w:val="24"/>
          <w:lang w:val="az-Latn-AZ"/>
        </w:rPr>
      </w:pPr>
      <w:r w:rsidRPr="0023547E">
        <w:rPr>
          <w:rFonts w:ascii="Times New Roman" w:hAnsi="Times New Roman" w:cs="Times New Roman"/>
          <w:b/>
          <w:sz w:val="24"/>
          <w:szCs w:val="24"/>
          <w:lang w:val="az-Latn-AZ"/>
        </w:rPr>
        <w:t>IV.DİFENİLBUTİLPİPERİDİN TÖRƏMƏLƏRİ</w:t>
      </w:r>
    </w:p>
    <w:p w:rsidR="00EB2CA7" w:rsidRPr="0023547E" w:rsidRDefault="00EB2CA7" w:rsidP="0023547E">
      <w:pPr>
        <w:spacing w:after="0" w:line="240" w:lineRule="auto"/>
        <w:jc w:val="center"/>
        <w:rPr>
          <w:sz w:val="24"/>
          <w:szCs w:val="24"/>
          <w:lang w:val="az-Latn-AZ"/>
        </w:rPr>
      </w:pPr>
      <w:r w:rsidRPr="0023547E">
        <w:rPr>
          <w:noProof/>
          <w:sz w:val="24"/>
          <w:szCs w:val="24"/>
          <w:lang w:val="en-GB" w:eastAsia="en-GB"/>
        </w:rPr>
        <w:drawing>
          <wp:inline distT="0" distB="0" distL="0" distR="0">
            <wp:extent cx="3419475" cy="216217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19475" cy="2162175"/>
                    </a:xfrm>
                    <a:prstGeom prst="rect">
                      <a:avLst/>
                    </a:prstGeom>
                    <a:noFill/>
                    <a:ln>
                      <a:noFill/>
                    </a:ln>
                  </pic:spPr>
                </pic:pic>
              </a:graphicData>
            </a:graphic>
          </wp:inline>
        </w:drawing>
      </w:r>
    </w:p>
    <w:p w:rsidR="00EB2CA7" w:rsidRPr="0023547E" w:rsidRDefault="00EB2CA7" w:rsidP="0023547E">
      <w:pPr>
        <w:spacing w:after="0" w:line="240" w:lineRule="auto"/>
        <w:jc w:val="center"/>
        <w:rPr>
          <w:sz w:val="24"/>
          <w:szCs w:val="24"/>
          <w:lang w:val="az-Latn-AZ"/>
        </w:rPr>
      </w:pPr>
      <w:r w:rsidRPr="0023547E">
        <w:rPr>
          <w:noProof/>
          <w:sz w:val="24"/>
          <w:szCs w:val="24"/>
          <w:lang w:val="en-GB" w:eastAsia="en-GB"/>
        </w:rPr>
        <w:drawing>
          <wp:inline distT="0" distB="0" distL="0" distR="0">
            <wp:extent cx="3648075" cy="219075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48075" cy="2190750"/>
                    </a:xfrm>
                    <a:prstGeom prst="rect">
                      <a:avLst/>
                    </a:prstGeom>
                    <a:noFill/>
                    <a:ln>
                      <a:noFill/>
                    </a:ln>
                  </pic:spPr>
                </pic:pic>
              </a:graphicData>
            </a:graphic>
          </wp:inline>
        </w:drawing>
      </w:r>
    </w:p>
    <w:p w:rsidR="00D63809" w:rsidRPr="0023547E" w:rsidRDefault="00D63809"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Onların uzunmüddətli təsirə malikdirlər. Dopaminergik reseptorlara daha seçici təsir göstərirlər. Pimozid peroral istifadə olunur.</w:t>
      </w:r>
    </w:p>
    <w:p w:rsidR="00EB2CA7" w:rsidRPr="0023547E" w:rsidRDefault="00EB2CA7" w:rsidP="0023547E">
      <w:pPr>
        <w:spacing w:after="0" w:line="240" w:lineRule="auto"/>
        <w:jc w:val="center"/>
        <w:rPr>
          <w:sz w:val="24"/>
          <w:szCs w:val="24"/>
          <w:lang w:val="az-Latn-AZ"/>
        </w:rPr>
      </w:pPr>
      <w:r w:rsidRPr="0023547E">
        <w:rPr>
          <w:noProof/>
          <w:sz w:val="24"/>
          <w:szCs w:val="24"/>
          <w:lang w:val="en-GB" w:eastAsia="en-GB"/>
        </w:rPr>
        <w:lastRenderedPageBreak/>
        <w:drawing>
          <wp:inline distT="0" distB="0" distL="0" distR="0">
            <wp:extent cx="3914775" cy="24384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14775" cy="2438400"/>
                    </a:xfrm>
                    <a:prstGeom prst="rect">
                      <a:avLst/>
                    </a:prstGeom>
                    <a:noFill/>
                    <a:ln>
                      <a:noFill/>
                    </a:ln>
                  </pic:spPr>
                </pic:pic>
              </a:graphicData>
            </a:graphic>
          </wp:inline>
        </w:drawing>
      </w:r>
    </w:p>
    <w:p w:rsidR="00D63809" w:rsidRPr="0023547E" w:rsidRDefault="003B0AB2"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Fluspirilenin-dekanoat efiri uzun</w:t>
      </w:r>
      <w:r w:rsidR="00D63809" w:rsidRPr="0023547E">
        <w:rPr>
          <w:rFonts w:ascii="Times New Roman" w:hAnsi="Times New Roman" w:cs="Times New Roman"/>
          <w:sz w:val="24"/>
          <w:szCs w:val="24"/>
          <w:lang w:val="az-Latn-AZ"/>
        </w:rPr>
        <w:t>müddət</w:t>
      </w:r>
      <w:r w:rsidRPr="0023547E">
        <w:rPr>
          <w:rFonts w:ascii="Times New Roman" w:hAnsi="Times New Roman" w:cs="Times New Roman"/>
          <w:sz w:val="24"/>
          <w:szCs w:val="24"/>
          <w:lang w:val="az-Latn-AZ"/>
        </w:rPr>
        <w:t>li təsirə malikdir</w:t>
      </w:r>
      <w:r w:rsidR="00D63809" w:rsidRPr="0023547E">
        <w:rPr>
          <w:rFonts w:ascii="Times New Roman" w:hAnsi="Times New Roman" w:cs="Times New Roman"/>
          <w:sz w:val="24"/>
          <w:szCs w:val="24"/>
          <w:lang w:val="az-Latn-AZ"/>
        </w:rPr>
        <w:t xml:space="preserve"> və parenteral istifadə olunur. Həftədə bir dəfə</w:t>
      </w:r>
      <w:r w:rsidRPr="0023547E">
        <w:rPr>
          <w:rFonts w:ascii="Times New Roman" w:hAnsi="Times New Roman" w:cs="Times New Roman"/>
          <w:sz w:val="24"/>
          <w:szCs w:val="24"/>
          <w:lang w:val="az-Latn-AZ"/>
        </w:rPr>
        <w:t xml:space="preserve"> təyin edirlir</w:t>
      </w:r>
      <w:r w:rsidR="00D63809" w:rsidRPr="0023547E">
        <w:rPr>
          <w:rFonts w:ascii="Times New Roman" w:hAnsi="Times New Roman" w:cs="Times New Roman"/>
          <w:sz w:val="24"/>
          <w:szCs w:val="24"/>
          <w:lang w:val="az-Latn-AZ"/>
        </w:rPr>
        <w:t>.</w:t>
      </w:r>
    </w:p>
    <w:p w:rsidR="003B0AB2" w:rsidRPr="0023547E" w:rsidRDefault="003B0AB2" w:rsidP="0023547E">
      <w:pPr>
        <w:spacing w:after="0" w:line="240" w:lineRule="auto"/>
        <w:ind w:firstLine="706"/>
        <w:jc w:val="center"/>
        <w:rPr>
          <w:rFonts w:ascii="Times New Roman" w:hAnsi="Times New Roman" w:cs="Times New Roman"/>
          <w:sz w:val="24"/>
          <w:szCs w:val="24"/>
          <w:lang w:val="az-Latn-AZ"/>
        </w:rPr>
      </w:pPr>
      <w:r w:rsidRPr="0023547E">
        <w:rPr>
          <w:rFonts w:ascii="Times New Roman" w:hAnsi="Times New Roman" w:cs="Times New Roman"/>
          <w:sz w:val="24"/>
          <w:szCs w:val="24"/>
          <w:lang w:val="az-Latn-AZ"/>
        </w:rPr>
        <w:br/>
        <w:t>ATİPİK ANTİPSİXOTİK PREPARATLAR</w:t>
      </w:r>
    </w:p>
    <w:p w:rsidR="003B0AB2" w:rsidRPr="0023547E" w:rsidRDefault="003B0AB2"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 xml:space="preserve">Yeni nəsil (atipik) antipsixotiklərin peroral dərman formaları (klozapin, olanzapin, risperidon, amisulpirid, ketiapin, ziprosidon, aripiprazol, zotepin, sertindol, paliperidon) psixiatr və ya nevropatoloqlar tərəfindəni, parenteral formaları isə psixiatrlar tərəfindən təyin edilir. </w:t>
      </w:r>
    </w:p>
    <w:p w:rsidR="003B0AB2" w:rsidRPr="0023547E" w:rsidRDefault="003B0AB2"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 xml:space="preserve">Atipik antipsixotiklər daha yaxşı mənimsənilir və xüsusilə ekstrapiramidal yan təsirlər narahatlıq doğurursa, uyğun ola bilər. </w:t>
      </w:r>
    </w:p>
    <w:p w:rsidR="003B0AB2" w:rsidRPr="0023547E" w:rsidRDefault="003B0AB2"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 xml:space="preserve">Ümumiyyətlə, onlar şizofreniyanın mənfi əlamətlərinin (məsələn, sosial davranış, təkliyə meyillik, apatiya) müalicəsində daha effektivdir və adi dərmanlarla müqayisədə daha az ekstrapiramidal əlavə təsir göstərirlər. </w:t>
      </w:r>
    </w:p>
    <w:p w:rsidR="003B0AB2" w:rsidRPr="0023547E" w:rsidRDefault="003B0AB2"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 xml:space="preserve">Klozapin, digər antipsixotiklərin təsirsiz və ya dözülməz olduğu şizofreniya üçün istifadə olunur. </w:t>
      </w:r>
    </w:p>
    <w:p w:rsidR="003B0AB2" w:rsidRPr="0023547E" w:rsidRDefault="003B0AB2"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Eyni anda birdən çox antipsikotik dərman təyin etmək tövsiyə edilmir.</w:t>
      </w:r>
    </w:p>
    <w:p w:rsidR="003B0AB2" w:rsidRPr="0023547E" w:rsidRDefault="003B0AB2" w:rsidP="0023547E">
      <w:pPr>
        <w:spacing w:after="0" w:line="240" w:lineRule="auto"/>
        <w:ind w:firstLine="706"/>
        <w:jc w:val="both"/>
        <w:rPr>
          <w:rFonts w:ascii="Times New Roman" w:hAnsi="Times New Roman" w:cs="Times New Roman"/>
          <w:sz w:val="24"/>
          <w:szCs w:val="24"/>
          <w:lang w:val="az-Latn-AZ"/>
        </w:rPr>
      </w:pPr>
    </w:p>
    <w:p w:rsidR="003B0AB2" w:rsidRPr="0023547E" w:rsidRDefault="003B0AB2" w:rsidP="0023547E">
      <w:pPr>
        <w:autoSpaceDE w:val="0"/>
        <w:autoSpaceDN w:val="0"/>
        <w:adjustRightInd w:val="0"/>
        <w:spacing w:after="0" w:line="240" w:lineRule="auto"/>
        <w:rPr>
          <w:rFonts w:ascii="Arial" w:hAnsi="Arial" w:cs="Arial"/>
          <w:color w:val="000000"/>
          <w:sz w:val="24"/>
          <w:szCs w:val="24"/>
          <w:lang w:val="az-Latn-AZ"/>
        </w:rPr>
      </w:pPr>
    </w:p>
    <w:p w:rsidR="003B0AB2" w:rsidRPr="0023547E" w:rsidRDefault="003B0AB2" w:rsidP="0023547E">
      <w:pPr>
        <w:spacing w:after="0" w:line="240" w:lineRule="auto"/>
        <w:ind w:firstLine="706"/>
        <w:jc w:val="center"/>
        <w:rPr>
          <w:rFonts w:ascii="Times New Roman" w:hAnsi="Times New Roman" w:cs="Times New Roman"/>
          <w:sz w:val="24"/>
          <w:szCs w:val="24"/>
          <w:lang w:val="az-Latn-AZ"/>
        </w:rPr>
      </w:pPr>
      <w:r w:rsidRPr="0023547E">
        <w:rPr>
          <w:rFonts w:ascii="Times New Roman" w:hAnsi="Times New Roman" w:cs="Times New Roman"/>
          <w:b/>
          <w:bCs/>
          <w:sz w:val="24"/>
          <w:szCs w:val="24"/>
          <w:lang w:val="az-Latn-AZ"/>
        </w:rPr>
        <w:t>V. Dibenzodiazepin və Dibenzooksazepin törəmələri.</w:t>
      </w:r>
    </w:p>
    <w:p w:rsidR="00EB2CA7" w:rsidRPr="0023547E" w:rsidRDefault="00EB2CA7" w:rsidP="0023547E">
      <w:pPr>
        <w:spacing w:after="0" w:line="240" w:lineRule="auto"/>
        <w:jc w:val="center"/>
        <w:rPr>
          <w:sz w:val="24"/>
          <w:szCs w:val="24"/>
          <w:lang w:val="az-Latn-AZ"/>
        </w:rPr>
      </w:pPr>
      <w:r w:rsidRPr="0023547E">
        <w:rPr>
          <w:noProof/>
          <w:sz w:val="24"/>
          <w:szCs w:val="24"/>
          <w:lang w:val="en-GB" w:eastAsia="en-GB"/>
        </w:rPr>
        <w:drawing>
          <wp:inline distT="0" distB="0" distL="0" distR="0">
            <wp:extent cx="4143375" cy="14001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43375" cy="1400175"/>
                    </a:xfrm>
                    <a:prstGeom prst="rect">
                      <a:avLst/>
                    </a:prstGeom>
                    <a:noFill/>
                    <a:ln>
                      <a:noFill/>
                    </a:ln>
                  </pic:spPr>
                </pic:pic>
              </a:graphicData>
            </a:graphic>
          </wp:inline>
        </w:drawing>
      </w:r>
    </w:p>
    <w:p w:rsidR="003B0AB2" w:rsidRPr="0023547E" w:rsidRDefault="003B0AB2" w:rsidP="0023547E">
      <w:pPr>
        <w:pStyle w:val="Default"/>
      </w:pPr>
    </w:p>
    <w:p w:rsidR="003B0AB2" w:rsidRPr="0023547E" w:rsidRDefault="003B0AB2" w:rsidP="0023547E">
      <w:pPr>
        <w:pStyle w:val="Default"/>
        <w:jc w:val="center"/>
        <w:rPr>
          <w:color w:val="auto"/>
          <w:lang w:val="en-US"/>
        </w:rPr>
      </w:pPr>
      <w:r w:rsidRPr="0023547E">
        <w:rPr>
          <w:color w:val="auto"/>
          <w:lang w:val="en-US"/>
        </w:rPr>
        <w:t>8-xlor-11-(4-metilpiperazin)-5H-dibenzo [b</w:t>
      </w:r>
      <w:proofErr w:type="gramStart"/>
      <w:r w:rsidRPr="0023547E">
        <w:rPr>
          <w:color w:val="auto"/>
          <w:lang w:val="en-US"/>
        </w:rPr>
        <w:t>,e</w:t>
      </w:r>
      <w:proofErr w:type="gramEnd"/>
      <w:r w:rsidRPr="0023547E">
        <w:rPr>
          <w:color w:val="auto"/>
          <w:lang w:val="en-US"/>
        </w:rPr>
        <w:t>] 1,4-diazepin</w:t>
      </w:r>
    </w:p>
    <w:p w:rsidR="003B0AB2" w:rsidRPr="0023547E" w:rsidRDefault="003B0AB2" w:rsidP="0023547E">
      <w:pPr>
        <w:spacing w:after="0" w:line="240" w:lineRule="auto"/>
        <w:jc w:val="center"/>
        <w:rPr>
          <w:sz w:val="24"/>
          <w:szCs w:val="24"/>
          <w:lang w:val="en-US"/>
        </w:rPr>
      </w:pPr>
    </w:p>
    <w:p w:rsidR="00EB2CA7" w:rsidRPr="0023547E" w:rsidRDefault="00EB2CA7" w:rsidP="0023547E">
      <w:pPr>
        <w:spacing w:after="0" w:line="240" w:lineRule="auto"/>
        <w:jc w:val="center"/>
        <w:rPr>
          <w:sz w:val="24"/>
          <w:szCs w:val="24"/>
          <w:lang w:val="az-Latn-AZ"/>
        </w:rPr>
      </w:pPr>
      <w:r w:rsidRPr="0023547E">
        <w:rPr>
          <w:noProof/>
          <w:sz w:val="24"/>
          <w:szCs w:val="24"/>
          <w:lang w:val="en-GB" w:eastAsia="en-GB"/>
        </w:rPr>
        <w:lastRenderedPageBreak/>
        <w:drawing>
          <wp:inline distT="0" distB="0" distL="0" distR="0">
            <wp:extent cx="3000375" cy="24479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00375" cy="2447925"/>
                    </a:xfrm>
                    <a:prstGeom prst="rect">
                      <a:avLst/>
                    </a:prstGeom>
                    <a:noFill/>
                    <a:ln>
                      <a:noFill/>
                    </a:ln>
                  </pic:spPr>
                </pic:pic>
              </a:graphicData>
            </a:graphic>
          </wp:inline>
        </w:drawing>
      </w:r>
    </w:p>
    <w:p w:rsidR="003B0AB2" w:rsidRPr="0023547E" w:rsidRDefault="003B0AB2" w:rsidP="0023547E">
      <w:pPr>
        <w:autoSpaceDE w:val="0"/>
        <w:autoSpaceDN w:val="0"/>
        <w:adjustRightInd w:val="0"/>
        <w:spacing w:after="0" w:line="240" w:lineRule="auto"/>
        <w:rPr>
          <w:rFonts w:ascii="Arial" w:hAnsi="Arial" w:cs="Arial"/>
          <w:color w:val="000000"/>
          <w:sz w:val="24"/>
          <w:szCs w:val="24"/>
        </w:rPr>
      </w:pPr>
    </w:p>
    <w:p w:rsidR="003B0AB2" w:rsidRPr="0023547E" w:rsidRDefault="003B0AB2" w:rsidP="0023547E">
      <w:pPr>
        <w:autoSpaceDE w:val="0"/>
        <w:autoSpaceDN w:val="0"/>
        <w:adjustRightInd w:val="0"/>
        <w:spacing w:after="0" w:line="240" w:lineRule="auto"/>
        <w:jc w:val="center"/>
        <w:rPr>
          <w:sz w:val="24"/>
          <w:szCs w:val="24"/>
          <w:lang w:val="az-Latn-AZ"/>
        </w:rPr>
      </w:pPr>
      <w:r w:rsidRPr="0023547E">
        <w:rPr>
          <w:rFonts w:ascii="Times New Roman" w:hAnsi="Times New Roman" w:cs="Times New Roman"/>
          <w:bCs/>
          <w:sz w:val="24"/>
          <w:szCs w:val="24"/>
          <w:lang w:val="en-US"/>
        </w:rPr>
        <w:t>11-[4-[2-(2-hidroksietokisi</w:t>
      </w:r>
      <w:proofErr w:type="gramStart"/>
      <w:r w:rsidRPr="0023547E">
        <w:rPr>
          <w:rFonts w:ascii="Times New Roman" w:hAnsi="Times New Roman" w:cs="Times New Roman"/>
          <w:bCs/>
          <w:sz w:val="24"/>
          <w:szCs w:val="24"/>
          <w:lang w:val="en-US"/>
        </w:rPr>
        <w:t>)etil</w:t>
      </w:r>
      <w:proofErr w:type="gramEnd"/>
      <w:r w:rsidRPr="0023547E">
        <w:rPr>
          <w:rFonts w:ascii="Times New Roman" w:hAnsi="Times New Roman" w:cs="Times New Roman"/>
          <w:bCs/>
          <w:sz w:val="24"/>
          <w:szCs w:val="24"/>
          <w:lang w:val="en-US"/>
        </w:rPr>
        <w:t>]-1-piperazinil]- dibenzo[b,f] [1,4]tiazepin</w:t>
      </w:r>
    </w:p>
    <w:p w:rsidR="00EB2CA7" w:rsidRPr="0023547E" w:rsidRDefault="003B0AB2" w:rsidP="0023547E">
      <w:pPr>
        <w:spacing w:after="0" w:line="240" w:lineRule="auto"/>
        <w:jc w:val="center"/>
        <w:rPr>
          <w:sz w:val="24"/>
          <w:szCs w:val="24"/>
          <w:lang w:val="az-Latn-AZ"/>
        </w:rPr>
      </w:pPr>
      <w:r w:rsidRPr="0023547E">
        <w:rPr>
          <w:noProof/>
          <w:sz w:val="24"/>
          <w:szCs w:val="24"/>
          <w:lang w:val="en-GB" w:eastAsia="en-GB"/>
        </w:rPr>
        <mc:AlternateContent>
          <mc:Choice Requires="wps">
            <w:drawing>
              <wp:anchor distT="0" distB="0" distL="114300" distR="114300" simplePos="0" relativeHeight="251656192" behindDoc="0" locked="0" layoutInCell="1" allowOverlap="1">
                <wp:simplePos x="0" y="0"/>
                <wp:positionH relativeFrom="column">
                  <wp:posOffset>1043940</wp:posOffset>
                </wp:positionH>
                <wp:positionV relativeFrom="paragraph">
                  <wp:posOffset>2318385</wp:posOffset>
                </wp:positionV>
                <wp:extent cx="1114425" cy="304800"/>
                <wp:effectExtent l="0" t="0" r="28575" b="19050"/>
                <wp:wrapNone/>
                <wp:docPr id="122" name="Прямоугольник 122"/>
                <wp:cNvGraphicFramePr/>
                <a:graphic xmlns:a="http://schemas.openxmlformats.org/drawingml/2006/main">
                  <a:graphicData uri="http://schemas.microsoft.com/office/word/2010/wordprocessingShape">
                    <wps:wsp>
                      <wps:cNvSpPr/>
                      <wps:spPr>
                        <a:xfrm>
                          <a:off x="0" y="0"/>
                          <a:ext cx="1114425"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86DF34" id="Прямоугольник 122" o:spid="_x0000_s1026" style="position:absolute;margin-left:82.2pt;margin-top:182.55pt;width:87.75pt;height:24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" fillcolor="white [3212]" strokecolor="white [3212]" strokeweight="1pt"/>
            </w:pict>
          </mc:Fallback>
        </mc:AlternateContent>
      </w:r>
      <w:r w:rsidR="00EB2CA7" w:rsidRPr="0023547E">
        <w:rPr>
          <w:noProof/>
          <w:sz w:val="24"/>
          <w:szCs w:val="24"/>
          <w:lang w:val="en-GB" w:eastAsia="en-GB"/>
        </w:rPr>
        <w:drawing>
          <wp:inline distT="0" distB="0" distL="0" distR="0">
            <wp:extent cx="3838575" cy="26193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38575" cy="2619375"/>
                    </a:xfrm>
                    <a:prstGeom prst="rect">
                      <a:avLst/>
                    </a:prstGeom>
                    <a:noFill/>
                    <a:ln>
                      <a:noFill/>
                    </a:ln>
                  </pic:spPr>
                </pic:pic>
              </a:graphicData>
            </a:graphic>
          </wp:inline>
        </w:drawing>
      </w:r>
    </w:p>
    <w:p w:rsidR="003B0AB2" w:rsidRPr="0023547E" w:rsidRDefault="003B0AB2" w:rsidP="0023547E">
      <w:pPr>
        <w:autoSpaceDE w:val="0"/>
        <w:autoSpaceDN w:val="0"/>
        <w:adjustRightInd w:val="0"/>
        <w:spacing w:after="0" w:line="240" w:lineRule="auto"/>
        <w:rPr>
          <w:rFonts w:ascii="Arial" w:hAnsi="Arial" w:cs="Arial"/>
          <w:color w:val="000000"/>
          <w:sz w:val="24"/>
          <w:szCs w:val="24"/>
        </w:rPr>
      </w:pPr>
    </w:p>
    <w:p w:rsidR="003B0AB2" w:rsidRPr="0023547E" w:rsidRDefault="003B0AB2" w:rsidP="0023547E">
      <w:pPr>
        <w:autoSpaceDE w:val="0"/>
        <w:autoSpaceDN w:val="0"/>
        <w:adjustRightInd w:val="0"/>
        <w:spacing w:after="0" w:line="240" w:lineRule="auto"/>
        <w:jc w:val="center"/>
        <w:rPr>
          <w:rFonts w:ascii="Times New Roman" w:hAnsi="Times New Roman" w:cs="Times New Roman"/>
          <w:bCs/>
          <w:sz w:val="24"/>
          <w:szCs w:val="24"/>
          <w:lang w:val="en-US"/>
        </w:rPr>
      </w:pPr>
      <w:r w:rsidRPr="0023547E">
        <w:rPr>
          <w:rFonts w:ascii="Times New Roman" w:hAnsi="Times New Roman" w:cs="Times New Roman"/>
          <w:bCs/>
          <w:sz w:val="24"/>
          <w:szCs w:val="24"/>
          <w:lang w:val="en-US"/>
        </w:rPr>
        <w:t>2-Metil-4-(4-metil-1-piperazinil)-10H-</w:t>
      </w:r>
      <w:proofErr w:type="gramStart"/>
      <w:r w:rsidRPr="0023547E">
        <w:rPr>
          <w:rFonts w:ascii="Times New Roman" w:hAnsi="Times New Roman" w:cs="Times New Roman"/>
          <w:bCs/>
          <w:sz w:val="24"/>
          <w:szCs w:val="24"/>
          <w:lang w:val="en-US"/>
        </w:rPr>
        <w:t>tieno[</w:t>
      </w:r>
      <w:proofErr w:type="gramEnd"/>
      <w:r w:rsidRPr="0023547E">
        <w:rPr>
          <w:rFonts w:ascii="Times New Roman" w:hAnsi="Times New Roman" w:cs="Times New Roman"/>
          <w:bCs/>
          <w:sz w:val="24"/>
          <w:szCs w:val="24"/>
          <w:lang w:val="en-US"/>
        </w:rPr>
        <w:t>2,3-b][1,5]</w:t>
      </w:r>
      <w:r w:rsidR="002E41F2" w:rsidRPr="0023547E">
        <w:rPr>
          <w:rFonts w:ascii="Times New Roman" w:hAnsi="Times New Roman" w:cs="Times New Roman"/>
          <w:bCs/>
          <w:sz w:val="24"/>
          <w:szCs w:val="24"/>
          <w:lang w:val="en-US"/>
        </w:rPr>
        <w:t>benzodiazepine</w:t>
      </w:r>
    </w:p>
    <w:p w:rsidR="002E41F2" w:rsidRPr="0023547E" w:rsidRDefault="002E41F2" w:rsidP="0023547E">
      <w:pPr>
        <w:autoSpaceDE w:val="0"/>
        <w:autoSpaceDN w:val="0"/>
        <w:adjustRightInd w:val="0"/>
        <w:spacing w:after="0" w:line="240" w:lineRule="auto"/>
        <w:ind w:firstLine="706"/>
        <w:jc w:val="both"/>
        <w:rPr>
          <w:rFonts w:ascii="Times New Roman" w:hAnsi="Times New Roman" w:cs="Times New Roman"/>
          <w:sz w:val="24"/>
          <w:szCs w:val="24"/>
          <w:lang w:val="en-US"/>
        </w:rPr>
      </w:pPr>
    </w:p>
    <w:p w:rsidR="002E41F2" w:rsidRPr="0023547E" w:rsidRDefault="002E41F2" w:rsidP="0023547E">
      <w:pPr>
        <w:autoSpaceDE w:val="0"/>
        <w:autoSpaceDN w:val="0"/>
        <w:adjustRightInd w:val="0"/>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en-US"/>
        </w:rPr>
        <w:t xml:space="preserve">Olanzapin atipik antipsixotik preparatdır, çünki terapevtik dozada neyrolepsiya törətmir. Olanzapinin əhvala sabitləşdirici təsiri ilk dəfə şizoaffektiv pozuntusu olan xəstələrdə müşahidə edilmişdir. Maniakal epizodların müalicəsində olanzapin plasebo ilə müqayisədə 10-15 mq/sut dozada effektivlik nümayiş etdirir, bu effektivlik litium və valproatın təsiri ilə müqayisə edilə bilər. Olanzapin litium və valproatla birlikdə təyin edildikdə effektivdir. Hospitalizasiya olunmuş xəstələrin olanzapinlə müalicəsini 15 mq/sut, ambulator xəstələrin müalicəsini isə 5-10 mq/sut dozadan başlamaq lazımdır. </w:t>
      </w:r>
      <w:r w:rsidRPr="0023547E">
        <w:rPr>
          <w:rFonts w:ascii="Times New Roman" w:hAnsi="Times New Roman" w:cs="Times New Roman"/>
          <w:sz w:val="24"/>
          <w:szCs w:val="24"/>
        </w:rPr>
        <w:t>Maniakal epizodların müalicəsində olanzapinin daha yüksək dozalarının üstünlüyü aşkar edilməmişdir</w:t>
      </w:r>
    </w:p>
    <w:p w:rsidR="00EB2CA7" w:rsidRPr="0023547E" w:rsidRDefault="00EB2CA7" w:rsidP="0023547E">
      <w:pPr>
        <w:spacing w:after="0" w:line="240" w:lineRule="auto"/>
        <w:jc w:val="center"/>
        <w:rPr>
          <w:sz w:val="24"/>
          <w:szCs w:val="24"/>
          <w:lang w:val="az-Latn-AZ"/>
        </w:rPr>
      </w:pPr>
      <w:r w:rsidRPr="0023547E">
        <w:rPr>
          <w:noProof/>
          <w:sz w:val="24"/>
          <w:szCs w:val="24"/>
          <w:lang w:val="en-GB" w:eastAsia="en-GB"/>
        </w:rPr>
        <w:lastRenderedPageBreak/>
        <w:drawing>
          <wp:inline distT="0" distB="0" distL="0" distR="0">
            <wp:extent cx="2505075" cy="214312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05075" cy="2143125"/>
                    </a:xfrm>
                    <a:prstGeom prst="rect">
                      <a:avLst/>
                    </a:prstGeom>
                    <a:noFill/>
                    <a:ln>
                      <a:noFill/>
                    </a:ln>
                  </pic:spPr>
                </pic:pic>
              </a:graphicData>
            </a:graphic>
          </wp:inline>
        </w:drawing>
      </w:r>
    </w:p>
    <w:p w:rsidR="003B0AB2" w:rsidRPr="0023547E" w:rsidRDefault="003B0AB2" w:rsidP="0023547E">
      <w:pPr>
        <w:autoSpaceDE w:val="0"/>
        <w:autoSpaceDN w:val="0"/>
        <w:adjustRightInd w:val="0"/>
        <w:spacing w:after="0" w:line="240" w:lineRule="auto"/>
        <w:rPr>
          <w:rFonts w:ascii="Arial" w:hAnsi="Arial" w:cs="Arial"/>
          <w:color w:val="000000"/>
          <w:sz w:val="24"/>
          <w:szCs w:val="24"/>
        </w:rPr>
      </w:pPr>
    </w:p>
    <w:p w:rsidR="003B0AB2" w:rsidRPr="0023547E" w:rsidRDefault="003B0AB2" w:rsidP="0023547E">
      <w:pPr>
        <w:spacing w:after="0" w:line="240" w:lineRule="auto"/>
        <w:jc w:val="center"/>
        <w:rPr>
          <w:rFonts w:ascii="Times New Roman" w:hAnsi="Times New Roman" w:cs="Times New Roman"/>
          <w:bCs/>
          <w:sz w:val="24"/>
          <w:szCs w:val="24"/>
          <w:lang w:val="en-US"/>
        </w:rPr>
      </w:pPr>
      <w:r w:rsidRPr="0023547E">
        <w:rPr>
          <w:rFonts w:ascii="Times New Roman" w:hAnsi="Times New Roman" w:cs="Times New Roman"/>
          <w:bCs/>
          <w:sz w:val="24"/>
          <w:szCs w:val="24"/>
          <w:lang w:val="en-US"/>
        </w:rPr>
        <w:t>2-[(8-</w:t>
      </w:r>
      <w:proofErr w:type="gramStart"/>
      <w:r w:rsidRPr="0023547E">
        <w:rPr>
          <w:rFonts w:ascii="Times New Roman" w:hAnsi="Times New Roman" w:cs="Times New Roman"/>
          <w:bCs/>
          <w:sz w:val="24"/>
          <w:szCs w:val="24"/>
          <w:lang w:val="en-US"/>
        </w:rPr>
        <w:t>Xlordibenzo[</w:t>
      </w:r>
      <w:proofErr w:type="gramEnd"/>
      <w:r w:rsidRPr="0023547E">
        <w:rPr>
          <w:rFonts w:ascii="Times New Roman" w:hAnsi="Times New Roman" w:cs="Times New Roman"/>
          <w:bCs/>
          <w:sz w:val="24"/>
          <w:szCs w:val="24"/>
          <w:lang w:val="en-US"/>
        </w:rPr>
        <w:t xml:space="preserve">b,f]tiepin-10-il)-oksi]-N,N-dimetiletanamin; </w:t>
      </w:r>
    </w:p>
    <w:p w:rsidR="003B0AB2" w:rsidRPr="0023547E" w:rsidRDefault="003B0AB2" w:rsidP="0023547E">
      <w:pPr>
        <w:spacing w:after="0" w:line="240" w:lineRule="auto"/>
        <w:jc w:val="center"/>
        <w:rPr>
          <w:rFonts w:ascii="Times New Roman" w:hAnsi="Times New Roman" w:cs="Times New Roman"/>
          <w:bCs/>
          <w:sz w:val="24"/>
          <w:szCs w:val="24"/>
          <w:lang w:val="en-US"/>
        </w:rPr>
      </w:pPr>
      <w:r w:rsidRPr="0023547E">
        <w:rPr>
          <w:rFonts w:ascii="Times New Roman" w:hAnsi="Times New Roman" w:cs="Times New Roman"/>
          <w:bCs/>
          <w:sz w:val="24"/>
          <w:szCs w:val="24"/>
          <w:lang w:val="en-US"/>
        </w:rPr>
        <w:t>2-xlor-11-(2-dimetil-aminoetoksi</w:t>
      </w:r>
      <w:proofErr w:type="gramStart"/>
      <w:r w:rsidRPr="0023547E">
        <w:rPr>
          <w:rFonts w:ascii="Times New Roman" w:hAnsi="Times New Roman" w:cs="Times New Roman"/>
          <w:bCs/>
          <w:sz w:val="24"/>
          <w:szCs w:val="24"/>
          <w:lang w:val="en-US"/>
        </w:rPr>
        <w:t>)dibenzo</w:t>
      </w:r>
      <w:proofErr w:type="gramEnd"/>
      <w:r w:rsidRPr="0023547E">
        <w:rPr>
          <w:rFonts w:ascii="Times New Roman" w:hAnsi="Times New Roman" w:cs="Times New Roman"/>
          <w:bCs/>
          <w:sz w:val="24"/>
          <w:szCs w:val="24"/>
          <w:lang w:val="en-US"/>
        </w:rPr>
        <w:t>[b,f]tiepin</w:t>
      </w:r>
    </w:p>
    <w:p w:rsidR="003B0AB2" w:rsidRPr="0023547E" w:rsidRDefault="003B0AB2" w:rsidP="0023547E">
      <w:pPr>
        <w:spacing w:after="0" w:line="240" w:lineRule="auto"/>
        <w:ind w:firstLine="706"/>
        <w:jc w:val="both"/>
        <w:rPr>
          <w:rFonts w:ascii="Times New Roman" w:hAnsi="Times New Roman" w:cs="Times New Roman"/>
          <w:sz w:val="24"/>
          <w:szCs w:val="24"/>
          <w:lang w:val="en-US"/>
        </w:rPr>
      </w:pPr>
      <w:r w:rsidRPr="0023547E">
        <w:rPr>
          <w:rFonts w:ascii="Times New Roman" w:hAnsi="Times New Roman" w:cs="Times New Roman"/>
          <w:sz w:val="24"/>
          <w:szCs w:val="24"/>
          <w:lang w:val="en-US"/>
        </w:rPr>
        <w:t>Zotepin kəskin və xroniki şizofreniya zamanı istifadə edilən atipik antipsi</w:t>
      </w:r>
      <w:r w:rsidR="009E46CA" w:rsidRPr="0023547E">
        <w:rPr>
          <w:rFonts w:ascii="Times New Roman" w:hAnsi="Times New Roman" w:cs="Times New Roman"/>
          <w:sz w:val="24"/>
          <w:szCs w:val="24"/>
          <w:lang w:val="en-US"/>
        </w:rPr>
        <w:t>x</w:t>
      </w:r>
      <w:r w:rsidRPr="0023547E">
        <w:rPr>
          <w:rFonts w:ascii="Times New Roman" w:hAnsi="Times New Roman" w:cs="Times New Roman"/>
          <w:sz w:val="24"/>
          <w:szCs w:val="24"/>
          <w:lang w:val="en-US"/>
        </w:rPr>
        <w:t>otikdir. Almaniyada 1990-cı ildən, Yaponiyada isə 1982-ci ildən istifadə olunur. D</w:t>
      </w:r>
      <w:r w:rsidRPr="0023547E">
        <w:rPr>
          <w:rFonts w:ascii="Times New Roman" w:hAnsi="Times New Roman" w:cs="Times New Roman"/>
          <w:sz w:val="24"/>
          <w:szCs w:val="24"/>
          <w:vertAlign w:val="subscript"/>
          <w:lang w:val="en-US"/>
        </w:rPr>
        <w:t>1</w:t>
      </w:r>
      <w:r w:rsidRPr="0023547E">
        <w:rPr>
          <w:rFonts w:ascii="Times New Roman" w:hAnsi="Times New Roman" w:cs="Times New Roman"/>
          <w:sz w:val="24"/>
          <w:szCs w:val="24"/>
          <w:lang w:val="en-US"/>
        </w:rPr>
        <w:t xml:space="preserve"> və D</w:t>
      </w:r>
      <w:r w:rsidRPr="0023547E">
        <w:rPr>
          <w:rFonts w:ascii="Times New Roman" w:hAnsi="Times New Roman" w:cs="Times New Roman"/>
          <w:sz w:val="24"/>
          <w:szCs w:val="24"/>
          <w:vertAlign w:val="subscript"/>
          <w:lang w:val="en-US"/>
        </w:rPr>
        <w:t>2</w:t>
      </w:r>
      <w:r w:rsidRPr="0023547E">
        <w:rPr>
          <w:rFonts w:ascii="Times New Roman" w:hAnsi="Times New Roman" w:cs="Times New Roman"/>
          <w:sz w:val="24"/>
          <w:szCs w:val="24"/>
          <w:lang w:val="en-US"/>
        </w:rPr>
        <w:t xml:space="preserve"> reseptorlarına yüksək yaxınlıq </w:t>
      </w:r>
      <w:r w:rsidR="009E46CA" w:rsidRPr="0023547E">
        <w:rPr>
          <w:rFonts w:ascii="Times New Roman" w:hAnsi="Times New Roman" w:cs="Times New Roman"/>
          <w:sz w:val="24"/>
          <w:szCs w:val="24"/>
          <w:lang w:val="en-US"/>
        </w:rPr>
        <w:t xml:space="preserve">(affinlik) </w:t>
      </w:r>
      <w:r w:rsidRPr="0023547E">
        <w:rPr>
          <w:rFonts w:ascii="Times New Roman" w:hAnsi="Times New Roman" w:cs="Times New Roman"/>
          <w:sz w:val="24"/>
          <w:szCs w:val="24"/>
          <w:lang w:val="en-US"/>
        </w:rPr>
        <w:t xml:space="preserve">göstərir. Serotonergik reseptorlara da təsir göstərir. O, həmçinin noradrenalinin geri </w:t>
      </w:r>
      <w:r w:rsidR="009E46CA" w:rsidRPr="0023547E">
        <w:rPr>
          <w:rFonts w:ascii="Times New Roman" w:hAnsi="Times New Roman" w:cs="Times New Roman"/>
          <w:sz w:val="24"/>
          <w:szCs w:val="24"/>
          <w:lang w:val="en-US"/>
        </w:rPr>
        <w:t>zəbtinə</w:t>
      </w:r>
      <w:r w:rsidRPr="0023547E">
        <w:rPr>
          <w:rFonts w:ascii="Times New Roman" w:hAnsi="Times New Roman" w:cs="Times New Roman"/>
          <w:sz w:val="24"/>
          <w:szCs w:val="24"/>
          <w:lang w:val="en-US"/>
        </w:rPr>
        <w:t xml:space="preserve"> mane</w:t>
      </w:r>
      <w:r w:rsidR="009E46CA" w:rsidRPr="0023547E">
        <w:rPr>
          <w:rFonts w:ascii="Times New Roman" w:hAnsi="Times New Roman" w:cs="Times New Roman"/>
          <w:sz w:val="24"/>
          <w:szCs w:val="24"/>
          <w:lang w:val="en-US"/>
        </w:rPr>
        <w:t xml:space="preserve"> olur</w:t>
      </w:r>
      <w:r w:rsidRPr="0023547E">
        <w:rPr>
          <w:rFonts w:ascii="Times New Roman" w:hAnsi="Times New Roman" w:cs="Times New Roman"/>
          <w:sz w:val="24"/>
          <w:szCs w:val="24"/>
          <w:lang w:val="en-US"/>
        </w:rPr>
        <w:t>.</w:t>
      </w:r>
    </w:p>
    <w:p w:rsidR="009E46CA" w:rsidRPr="0023547E" w:rsidRDefault="009E46CA" w:rsidP="0023547E">
      <w:pPr>
        <w:spacing w:after="0" w:line="240" w:lineRule="auto"/>
        <w:ind w:firstLine="706"/>
        <w:jc w:val="both"/>
        <w:rPr>
          <w:rFonts w:ascii="Times New Roman" w:hAnsi="Times New Roman" w:cs="Times New Roman"/>
          <w:sz w:val="24"/>
          <w:szCs w:val="24"/>
          <w:lang w:val="en-US"/>
        </w:rPr>
      </w:pPr>
    </w:p>
    <w:p w:rsidR="009E46CA" w:rsidRPr="0023547E" w:rsidRDefault="009E46CA" w:rsidP="0023547E">
      <w:pPr>
        <w:spacing w:after="0" w:line="240" w:lineRule="auto"/>
        <w:ind w:firstLine="706"/>
        <w:jc w:val="center"/>
        <w:rPr>
          <w:rFonts w:ascii="Times New Roman" w:hAnsi="Times New Roman" w:cs="Times New Roman"/>
          <w:b/>
          <w:sz w:val="24"/>
          <w:szCs w:val="24"/>
          <w:lang w:val="en-US"/>
        </w:rPr>
      </w:pPr>
      <w:r w:rsidRPr="0023547E">
        <w:rPr>
          <w:rFonts w:ascii="Times New Roman" w:hAnsi="Times New Roman" w:cs="Times New Roman"/>
          <w:b/>
          <w:sz w:val="24"/>
          <w:szCs w:val="24"/>
          <w:lang w:val="en-US"/>
        </w:rPr>
        <w:t>VI.Benzamid törəmələri.</w:t>
      </w:r>
    </w:p>
    <w:p w:rsidR="009E46CA" w:rsidRPr="0023547E" w:rsidRDefault="009E46CA" w:rsidP="0023547E">
      <w:pPr>
        <w:spacing w:after="0" w:line="240" w:lineRule="auto"/>
        <w:ind w:firstLine="706"/>
        <w:jc w:val="center"/>
        <w:rPr>
          <w:rFonts w:ascii="Times New Roman" w:hAnsi="Times New Roman" w:cs="Times New Roman"/>
          <w:b/>
          <w:sz w:val="24"/>
          <w:szCs w:val="24"/>
          <w:lang w:val="en-US"/>
        </w:rPr>
      </w:pPr>
    </w:p>
    <w:p w:rsidR="009E46CA" w:rsidRPr="0023547E" w:rsidRDefault="009E46CA" w:rsidP="0023547E">
      <w:pPr>
        <w:pStyle w:val="Default"/>
      </w:pPr>
    </w:p>
    <w:p w:rsidR="009E46CA" w:rsidRPr="0023547E" w:rsidRDefault="009E46CA" w:rsidP="0023547E">
      <w:pPr>
        <w:pStyle w:val="Default"/>
        <w:rPr>
          <w:b/>
          <w:color w:val="auto"/>
        </w:rPr>
      </w:pPr>
      <w:r w:rsidRPr="0023547E">
        <w:rPr>
          <w:b/>
          <w:color w:val="auto"/>
        </w:rPr>
        <w:t xml:space="preserve">Sulpirit </w:t>
      </w:r>
    </w:p>
    <w:p w:rsidR="009E46CA" w:rsidRPr="0023547E" w:rsidRDefault="009E46CA" w:rsidP="0023547E">
      <w:pPr>
        <w:spacing w:after="0" w:line="240" w:lineRule="auto"/>
        <w:ind w:firstLine="706"/>
        <w:jc w:val="center"/>
        <w:rPr>
          <w:rFonts w:ascii="Times New Roman" w:hAnsi="Times New Roman" w:cs="Times New Roman"/>
          <w:b/>
          <w:sz w:val="24"/>
          <w:szCs w:val="24"/>
          <w:lang w:val="en-US"/>
        </w:rPr>
      </w:pPr>
    </w:p>
    <w:p w:rsidR="009E46CA" w:rsidRPr="0023547E" w:rsidRDefault="009E46CA" w:rsidP="0023547E">
      <w:pPr>
        <w:pStyle w:val="Default"/>
      </w:pPr>
      <w:r w:rsidRPr="0023547E">
        <w:rPr>
          <w:noProof/>
          <w:lang w:val="en-GB" w:eastAsia="en-GB"/>
        </w:rPr>
        <w:drawing>
          <wp:inline distT="0" distB="0" distL="0" distR="0">
            <wp:extent cx="3152775" cy="1247775"/>
            <wp:effectExtent l="0" t="0" r="9525"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52775" cy="1247775"/>
                    </a:xfrm>
                    <a:prstGeom prst="rect">
                      <a:avLst/>
                    </a:prstGeom>
                    <a:noFill/>
                    <a:ln>
                      <a:noFill/>
                    </a:ln>
                  </pic:spPr>
                </pic:pic>
              </a:graphicData>
            </a:graphic>
          </wp:inline>
        </w:drawing>
      </w:r>
    </w:p>
    <w:p w:rsidR="009E46CA" w:rsidRPr="0023547E" w:rsidRDefault="009E46CA" w:rsidP="0023547E">
      <w:pPr>
        <w:pStyle w:val="Default"/>
        <w:rPr>
          <w:color w:val="auto"/>
          <w:lang w:val="en-US"/>
        </w:rPr>
      </w:pPr>
      <w:r w:rsidRPr="0023547E">
        <w:rPr>
          <w:color w:val="auto"/>
          <w:lang w:val="en-US"/>
        </w:rPr>
        <w:t>N-[(1-etil-2-pirrolidinil</w:t>
      </w:r>
      <w:proofErr w:type="gramStart"/>
      <w:r w:rsidRPr="0023547E">
        <w:rPr>
          <w:color w:val="auto"/>
          <w:lang w:val="en-US"/>
        </w:rPr>
        <w:t>)metil</w:t>
      </w:r>
      <w:proofErr w:type="gramEnd"/>
      <w:r w:rsidRPr="0023547E">
        <w:rPr>
          <w:color w:val="auto"/>
          <w:lang w:val="en-US"/>
        </w:rPr>
        <w:t>]-5-aminos</w:t>
      </w:r>
      <w:r w:rsidRPr="0023547E">
        <w:rPr>
          <w:color w:val="auto"/>
          <w:lang w:val="az-Latn-AZ"/>
        </w:rPr>
        <w:t>u</w:t>
      </w:r>
      <w:r w:rsidRPr="0023547E">
        <w:rPr>
          <w:color w:val="auto"/>
          <w:lang w:val="en-US"/>
        </w:rPr>
        <w:t xml:space="preserve">lfonil- 2-metoksi benzamit </w:t>
      </w:r>
    </w:p>
    <w:p w:rsidR="009E46CA" w:rsidRPr="0023547E" w:rsidRDefault="009E46CA" w:rsidP="0023547E">
      <w:pPr>
        <w:spacing w:after="0" w:line="240" w:lineRule="auto"/>
        <w:ind w:firstLine="706"/>
        <w:jc w:val="center"/>
        <w:rPr>
          <w:rFonts w:ascii="Times New Roman" w:hAnsi="Times New Roman" w:cs="Times New Roman"/>
          <w:b/>
          <w:sz w:val="24"/>
          <w:szCs w:val="24"/>
          <w:lang w:val="en-US"/>
        </w:rPr>
      </w:pPr>
    </w:p>
    <w:p w:rsidR="009E46CA" w:rsidRPr="0023547E" w:rsidRDefault="009E46CA" w:rsidP="0023547E">
      <w:pPr>
        <w:pStyle w:val="Default"/>
        <w:rPr>
          <w:lang w:val="en-US"/>
        </w:rPr>
      </w:pPr>
      <w:r w:rsidRPr="0023547E">
        <w:rPr>
          <w:lang w:val="en-US"/>
        </w:rPr>
        <w:t>*L-izomer (ℓ, -) enantiomer farmakoloji fəaldır.</w:t>
      </w:r>
    </w:p>
    <w:p w:rsidR="009E46CA" w:rsidRPr="0023547E" w:rsidRDefault="009E46CA" w:rsidP="0023547E">
      <w:pPr>
        <w:pStyle w:val="Default"/>
        <w:rPr>
          <w:lang w:val="az-Latn-AZ"/>
        </w:rPr>
      </w:pPr>
      <w:r w:rsidRPr="0023547E">
        <w:rPr>
          <w:lang w:val="en-US"/>
        </w:rPr>
        <w:t>*Sulpirit depressiv xəstəliklərdə, başgicəllənmədə və şizofreniyada yüksək dozada istifadə olunur. D2</w:t>
      </w:r>
      <w:r w:rsidRPr="0023547E">
        <w:rPr>
          <w:lang w:val="az-Latn-AZ"/>
        </w:rPr>
        <w:t xml:space="preserve"> reseptorlara qarşı </w:t>
      </w:r>
      <w:r w:rsidRPr="0023547E">
        <w:rPr>
          <w:lang w:val="en-US"/>
        </w:rPr>
        <w:t xml:space="preserve">seçici </w:t>
      </w:r>
      <w:r w:rsidRPr="0023547E">
        <w:rPr>
          <w:lang w:val="az-Latn-AZ"/>
        </w:rPr>
        <w:t>təsir göstərir</w:t>
      </w:r>
      <w:r w:rsidRPr="0023547E">
        <w:rPr>
          <w:lang w:val="en-US"/>
        </w:rPr>
        <w:t>.</w:t>
      </w:r>
    </w:p>
    <w:p w:rsidR="009E46CA" w:rsidRPr="0023547E" w:rsidRDefault="009E46CA" w:rsidP="0023547E">
      <w:pPr>
        <w:pStyle w:val="Default"/>
        <w:rPr>
          <w:lang w:val="az-Latn-AZ"/>
        </w:rPr>
      </w:pPr>
    </w:p>
    <w:p w:rsidR="009E46CA" w:rsidRPr="0023547E" w:rsidRDefault="009E46CA" w:rsidP="0023547E">
      <w:pPr>
        <w:pStyle w:val="Default"/>
        <w:rPr>
          <w:b/>
          <w:color w:val="auto"/>
          <w:lang w:val="en-US"/>
        </w:rPr>
      </w:pPr>
      <w:r w:rsidRPr="0023547E">
        <w:rPr>
          <w:b/>
          <w:color w:val="auto"/>
          <w:lang w:val="en-US"/>
        </w:rPr>
        <w:t xml:space="preserve">Sultopirit </w:t>
      </w:r>
      <w:r w:rsidRPr="0023547E">
        <w:rPr>
          <w:b/>
          <w:noProof/>
          <w:color w:val="auto"/>
          <w:lang w:val="en-GB" w:eastAsia="en-GB"/>
        </w:rPr>
        <w:drawing>
          <wp:inline distT="0" distB="0" distL="0" distR="0">
            <wp:extent cx="4324350" cy="438223"/>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24350" cy="438223"/>
                    </a:xfrm>
                    <a:prstGeom prst="rect">
                      <a:avLst/>
                    </a:prstGeom>
                    <a:noFill/>
                    <a:ln>
                      <a:noFill/>
                    </a:ln>
                  </pic:spPr>
                </pic:pic>
              </a:graphicData>
            </a:graphic>
          </wp:inline>
        </w:drawing>
      </w:r>
    </w:p>
    <w:p w:rsidR="009E46CA" w:rsidRPr="0023547E" w:rsidRDefault="009E46CA" w:rsidP="0023547E">
      <w:pPr>
        <w:pStyle w:val="Default"/>
        <w:rPr>
          <w:b/>
          <w:lang w:val="en-US"/>
        </w:rPr>
      </w:pPr>
    </w:p>
    <w:p w:rsidR="009E46CA" w:rsidRPr="0023547E" w:rsidRDefault="009E46CA" w:rsidP="0023547E">
      <w:pPr>
        <w:pStyle w:val="Default"/>
        <w:rPr>
          <w:b/>
          <w:color w:val="auto"/>
          <w:lang w:val="az-Latn-AZ"/>
        </w:rPr>
      </w:pPr>
      <w:r w:rsidRPr="0023547E">
        <w:rPr>
          <w:b/>
          <w:color w:val="auto"/>
          <w:lang w:val="en-US"/>
        </w:rPr>
        <w:t xml:space="preserve">Amisulprid </w:t>
      </w:r>
      <w:r w:rsidRPr="0023547E">
        <w:rPr>
          <w:b/>
          <w:noProof/>
          <w:color w:val="auto"/>
          <w:lang w:val="en-GB" w:eastAsia="en-GB"/>
        </w:rPr>
        <w:drawing>
          <wp:inline distT="0" distB="0" distL="0" distR="0">
            <wp:extent cx="3305175" cy="371475"/>
            <wp:effectExtent l="0" t="0" r="9525"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05175" cy="371475"/>
                    </a:xfrm>
                    <a:prstGeom prst="rect">
                      <a:avLst/>
                    </a:prstGeom>
                    <a:noFill/>
                    <a:ln>
                      <a:noFill/>
                    </a:ln>
                  </pic:spPr>
                </pic:pic>
              </a:graphicData>
            </a:graphic>
          </wp:inline>
        </w:drawing>
      </w:r>
    </w:p>
    <w:p w:rsidR="009E46CA" w:rsidRPr="0023547E" w:rsidRDefault="009E46CA" w:rsidP="0023547E">
      <w:pPr>
        <w:pStyle w:val="Default"/>
        <w:rPr>
          <w:b/>
          <w:color w:val="auto"/>
          <w:lang w:val="az-Latn-AZ"/>
        </w:rPr>
      </w:pPr>
    </w:p>
    <w:p w:rsidR="000238A1" w:rsidRPr="0023547E" w:rsidRDefault="000238A1" w:rsidP="0023547E">
      <w:pPr>
        <w:spacing w:after="0" w:line="240" w:lineRule="auto"/>
        <w:rPr>
          <w:sz w:val="24"/>
          <w:szCs w:val="24"/>
          <w:lang w:val="az-Latn-AZ"/>
        </w:rPr>
      </w:pPr>
    </w:p>
    <w:p w:rsidR="009E46CA" w:rsidRPr="0023547E" w:rsidRDefault="009E46CA" w:rsidP="0023547E">
      <w:pPr>
        <w:spacing w:after="0" w:line="240" w:lineRule="auto"/>
        <w:jc w:val="center"/>
        <w:rPr>
          <w:rFonts w:ascii="Times New Roman" w:hAnsi="Times New Roman" w:cs="Times New Roman"/>
          <w:b/>
          <w:sz w:val="24"/>
          <w:szCs w:val="24"/>
          <w:lang w:val="az-Latn-AZ"/>
        </w:rPr>
      </w:pPr>
      <w:r w:rsidRPr="0023547E">
        <w:rPr>
          <w:rFonts w:ascii="Times New Roman" w:hAnsi="Times New Roman" w:cs="Times New Roman"/>
          <w:b/>
          <w:sz w:val="24"/>
          <w:szCs w:val="24"/>
          <w:lang w:val="az-Latn-AZ"/>
        </w:rPr>
        <w:t>VII. İNDOL TÖRƏMƏLƏRİ.</w:t>
      </w:r>
    </w:p>
    <w:p w:rsidR="009E46CA" w:rsidRPr="0023547E" w:rsidRDefault="009E46CA" w:rsidP="0023547E">
      <w:pPr>
        <w:spacing w:after="0" w:line="240" w:lineRule="auto"/>
        <w:jc w:val="center"/>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drawing>
          <wp:inline distT="0" distB="0" distL="0" distR="0">
            <wp:extent cx="1743075" cy="771525"/>
            <wp:effectExtent l="0" t="0" r="9525"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43075" cy="771525"/>
                    </a:xfrm>
                    <a:prstGeom prst="rect">
                      <a:avLst/>
                    </a:prstGeom>
                    <a:noFill/>
                    <a:ln>
                      <a:noFill/>
                    </a:ln>
                  </pic:spPr>
                </pic:pic>
              </a:graphicData>
            </a:graphic>
          </wp:inline>
        </w:drawing>
      </w:r>
    </w:p>
    <w:p w:rsidR="009E46CA" w:rsidRPr="0023547E" w:rsidRDefault="009E46CA" w:rsidP="0023547E">
      <w:pPr>
        <w:spacing w:after="0" w:line="240" w:lineRule="auto"/>
        <w:jc w:val="center"/>
        <w:rPr>
          <w:sz w:val="24"/>
          <w:szCs w:val="24"/>
          <w:lang w:val="az-Latn-AZ"/>
        </w:rPr>
      </w:pPr>
    </w:p>
    <w:p w:rsidR="000238A1" w:rsidRPr="0023547E" w:rsidRDefault="000238A1" w:rsidP="0023547E">
      <w:pPr>
        <w:spacing w:after="0" w:line="240" w:lineRule="auto"/>
        <w:jc w:val="center"/>
        <w:rPr>
          <w:sz w:val="24"/>
          <w:szCs w:val="24"/>
          <w:lang w:val="az-Latn-AZ"/>
        </w:rPr>
      </w:pPr>
      <w:r w:rsidRPr="0023547E">
        <w:rPr>
          <w:noProof/>
          <w:sz w:val="24"/>
          <w:szCs w:val="24"/>
          <w:lang w:val="en-GB" w:eastAsia="en-GB"/>
        </w:rPr>
        <w:drawing>
          <wp:inline distT="0" distB="0" distL="0" distR="0">
            <wp:extent cx="2428875" cy="153352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28875" cy="1533525"/>
                    </a:xfrm>
                    <a:prstGeom prst="rect">
                      <a:avLst/>
                    </a:prstGeom>
                    <a:noFill/>
                    <a:ln>
                      <a:noFill/>
                    </a:ln>
                  </pic:spPr>
                </pic:pic>
              </a:graphicData>
            </a:graphic>
          </wp:inline>
        </w:drawing>
      </w:r>
    </w:p>
    <w:p w:rsidR="009E46CA" w:rsidRPr="0023547E" w:rsidRDefault="009E46CA" w:rsidP="0023547E">
      <w:pPr>
        <w:autoSpaceDE w:val="0"/>
        <w:autoSpaceDN w:val="0"/>
        <w:adjustRightInd w:val="0"/>
        <w:spacing w:after="0" w:line="240" w:lineRule="auto"/>
        <w:rPr>
          <w:rFonts w:ascii="Arial" w:hAnsi="Arial" w:cs="Arial"/>
          <w:color w:val="000000"/>
          <w:sz w:val="24"/>
          <w:szCs w:val="24"/>
        </w:rPr>
      </w:pPr>
    </w:p>
    <w:p w:rsidR="009E46CA" w:rsidRPr="0023547E" w:rsidRDefault="009E46CA" w:rsidP="0023547E">
      <w:pPr>
        <w:spacing w:after="0" w:line="240" w:lineRule="auto"/>
        <w:jc w:val="center"/>
        <w:rPr>
          <w:rFonts w:ascii="Times New Roman" w:hAnsi="Times New Roman" w:cs="Times New Roman"/>
          <w:bCs/>
          <w:sz w:val="24"/>
          <w:szCs w:val="24"/>
          <w:lang w:val="en-US"/>
        </w:rPr>
      </w:pPr>
      <w:r w:rsidRPr="0023547E">
        <w:rPr>
          <w:rFonts w:ascii="Times New Roman" w:hAnsi="Times New Roman" w:cs="Times New Roman"/>
          <w:bCs/>
          <w:sz w:val="24"/>
          <w:szCs w:val="24"/>
          <w:lang w:val="en-US"/>
        </w:rPr>
        <w:t>3-Etil-2-metil-5-(morfolin-4-il-metil</w:t>
      </w:r>
      <w:proofErr w:type="gramStart"/>
      <w:r w:rsidRPr="0023547E">
        <w:rPr>
          <w:rFonts w:ascii="Times New Roman" w:hAnsi="Times New Roman" w:cs="Times New Roman"/>
          <w:bCs/>
          <w:sz w:val="24"/>
          <w:szCs w:val="24"/>
          <w:lang w:val="en-US"/>
        </w:rPr>
        <w:t>)-</w:t>
      </w:r>
      <w:proofErr w:type="gramEnd"/>
      <w:r w:rsidRPr="0023547E">
        <w:rPr>
          <w:rFonts w:ascii="Times New Roman" w:hAnsi="Times New Roman" w:cs="Times New Roman"/>
          <w:bCs/>
          <w:sz w:val="24"/>
          <w:szCs w:val="24"/>
          <w:lang w:val="en-US"/>
        </w:rPr>
        <w:t xml:space="preserve"> 4,5,6,7-tetrahidro-1H-indol-4-on</w:t>
      </w:r>
    </w:p>
    <w:p w:rsidR="009E46CA" w:rsidRPr="0023547E" w:rsidRDefault="009E46CA" w:rsidP="0023547E">
      <w:pPr>
        <w:spacing w:after="0" w:line="240" w:lineRule="auto"/>
        <w:ind w:firstLine="706"/>
        <w:jc w:val="both"/>
        <w:rPr>
          <w:rFonts w:ascii="Times New Roman" w:hAnsi="Times New Roman" w:cs="Times New Roman"/>
          <w:sz w:val="24"/>
          <w:szCs w:val="24"/>
          <w:lang w:val="en-US"/>
        </w:rPr>
      </w:pPr>
      <w:r w:rsidRPr="0023547E">
        <w:rPr>
          <w:rFonts w:ascii="Times New Roman" w:hAnsi="Times New Roman" w:cs="Times New Roman"/>
          <w:sz w:val="24"/>
          <w:szCs w:val="24"/>
          <w:lang w:val="en-US"/>
        </w:rPr>
        <w:t>Molindon ümumi xüsusiyyətlərinə görə fenotiazinlərə bənzəyir.</w:t>
      </w:r>
    </w:p>
    <w:p w:rsidR="009E46CA" w:rsidRPr="0023547E" w:rsidRDefault="009E46CA" w:rsidP="0023547E">
      <w:pPr>
        <w:spacing w:after="0" w:line="240" w:lineRule="auto"/>
        <w:ind w:firstLine="706"/>
        <w:jc w:val="both"/>
        <w:rPr>
          <w:rFonts w:ascii="Times New Roman" w:hAnsi="Times New Roman" w:cs="Times New Roman"/>
          <w:sz w:val="24"/>
          <w:szCs w:val="24"/>
          <w:lang w:val="en-US"/>
        </w:rPr>
      </w:pPr>
      <w:r w:rsidRPr="0023547E">
        <w:rPr>
          <w:rFonts w:ascii="Times New Roman" w:hAnsi="Times New Roman" w:cs="Times New Roman"/>
          <w:sz w:val="24"/>
          <w:szCs w:val="24"/>
          <w:lang w:val="en-US"/>
        </w:rPr>
        <w:t xml:space="preserve">Güclü ekstrapiramidal yan təsirlərə və daha </w:t>
      </w:r>
      <w:proofErr w:type="gramStart"/>
      <w:r w:rsidRPr="0023547E">
        <w:rPr>
          <w:rFonts w:ascii="Times New Roman" w:hAnsi="Times New Roman" w:cs="Times New Roman"/>
          <w:sz w:val="24"/>
          <w:szCs w:val="24"/>
          <w:lang w:val="en-US"/>
        </w:rPr>
        <w:t>az</w:t>
      </w:r>
      <w:proofErr w:type="gramEnd"/>
      <w:r w:rsidRPr="0023547E">
        <w:rPr>
          <w:rFonts w:ascii="Times New Roman" w:hAnsi="Times New Roman" w:cs="Times New Roman"/>
          <w:sz w:val="24"/>
          <w:szCs w:val="24"/>
          <w:lang w:val="en-US"/>
        </w:rPr>
        <w:t xml:space="preserve"> antikolinerjik təsirə malikdir.</w:t>
      </w:r>
    </w:p>
    <w:p w:rsidR="000238A1" w:rsidRPr="0023547E" w:rsidRDefault="000238A1" w:rsidP="0023547E">
      <w:pPr>
        <w:spacing w:after="0" w:line="240" w:lineRule="auto"/>
        <w:jc w:val="center"/>
        <w:rPr>
          <w:sz w:val="24"/>
          <w:szCs w:val="24"/>
          <w:lang w:val="az-Latn-AZ"/>
        </w:rPr>
      </w:pPr>
      <w:r w:rsidRPr="0023547E">
        <w:rPr>
          <w:noProof/>
          <w:sz w:val="24"/>
          <w:szCs w:val="24"/>
          <w:lang w:val="en-GB" w:eastAsia="en-GB"/>
        </w:rPr>
        <w:drawing>
          <wp:inline distT="0" distB="0" distL="0" distR="0">
            <wp:extent cx="3571875" cy="14668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71875" cy="1466850"/>
                    </a:xfrm>
                    <a:prstGeom prst="rect">
                      <a:avLst/>
                    </a:prstGeom>
                    <a:noFill/>
                    <a:ln>
                      <a:noFill/>
                    </a:ln>
                  </pic:spPr>
                </pic:pic>
              </a:graphicData>
            </a:graphic>
          </wp:inline>
        </w:drawing>
      </w:r>
    </w:p>
    <w:p w:rsidR="009E46CA" w:rsidRPr="0023547E" w:rsidRDefault="009E46CA" w:rsidP="0023547E">
      <w:pPr>
        <w:pStyle w:val="Default"/>
      </w:pPr>
    </w:p>
    <w:p w:rsidR="00BC7862" w:rsidRPr="0023547E" w:rsidRDefault="000238A1" w:rsidP="0023547E">
      <w:pPr>
        <w:pStyle w:val="Default"/>
        <w:jc w:val="center"/>
        <w:rPr>
          <w:bCs/>
          <w:color w:val="auto"/>
          <w:lang w:val="en-US"/>
        </w:rPr>
      </w:pPr>
      <w:r w:rsidRPr="0023547E">
        <w:rPr>
          <w:noProof/>
          <w:lang w:val="en-GB" w:eastAsia="en-GB"/>
        </w:rPr>
        <w:drawing>
          <wp:inline distT="0" distB="0" distL="0" distR="0" wp14:anchorId="7A2C9B58" wp14:editId="1C50871E">
            <wp:extent cx="2543175" cy="214312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43175" cy="2143125"/>
                    </a:xfrm>
                    <a:prstGeom prst="rect">
                      <a:avLst/>
                    </a:prstGeom>
                    <a:noFill/>
                    <a:ln>
                      <a:noFill/>
                    </a:ln>
                  </pic:spPr>
                </pic:pic>
              </a:graphicData>
            </a:graphic>
          </wp:inline>
        </w:drawing>
      </w:r>
    </w:p>
    <w:p w:rsidR="00BC7862" w:rsidRPr="0023547E" w:rsidRDefault="00BC7862" w:rsidP="0023547E">
      <w:pPr>
        <w:pStyle w:val="Default"/>
        <w:jc w:val="center"/>
        <w:rPr>
          <w:lang w:val="az-Latn-AZ"/>
        </w:rPr>
      </w:pPr>
      <w:r w:rsidRPr="0023547E">
        <w:rPr>
          <w:bCs/>
          <w:color w:val="auto"/>
          <w:lang w:val="en-US"/>
        </w:rPr>
        <w:t>1-[2-[4-[5-xlor–1-(4–flüorofenil)-1</w:t>
      </w:r>
      <w:r w:rsidRPr="0023547E">
        <w:rPr>
          <w:bCs/>
          <w:i/>
          <w:iCs/>
          <w:color w:val="auto"/>
          <w:lang w:val="en-US"/>
        </w:rPr>
        <w:t>H</w:t>
      </w:r>
      <w:r w:rsidRPr="0023547E">
        <w:rPr>
          <w:bCs/>
          <w:color w:val="auto"/>
          <w:lang w:val="en-US"/>
        </w:rPr>
        <w:t>-indol–3–il]-1–piperidinil</w:t>
      </w:r>
      <w:proofErr w:type="gramStart"/>
      <w:r w:rsidRPr="0023547E">
        <w:rPr>
          <w:bCs/>
          <w:color w:val="auto"/>
          <w:lang w:val="en-US"/>
        </w:rPr>
        <w:t>]etil</w:t>
      </w:r>
      <w:proofErr w:type="gramEnd"/>
      <w:r w:rsidRPr="0023547E">
        <w:rPr>
          <w:bCs/>
          <w:color w:val="auto"/>
          <w:lang w:val="en-US"/>
        </w:rPr>
        <w:t>]-2–imidazolidinon</w:t>
      </w:r>
    </w:p>
    <w:p w:rsidR="000238A1" w:rsidRPr="0023547E" w:rsidRDefault="000238A1" w:rsidP="0023547E">
      <w:pPr>
        <w:spacing w:after="0" w:line="240" w:lineRule="auto"/>
        <w:jc w:val="center"/>
        <w:rPr>
          <w:sz w:val="24"/>
          <w:szCs w:val="24"/>
          <w:lang w:val="az-Latn-AZ"/>
        </w:rPr>
      </w:pPr>
    </w:p>
    <w:p w:rsidR="000238A1" w:rsidRPr="0023547E" w:rsidRDefault="000238A1" w:rsidP="0023547E">
      <w:pPr>
        <w:spacing w:after="0" w:line="240" w:lineRule="auto"/>
        <w:jc w:val="center"/>
        <w:rPr>
          <w:sz w:val="24"/>
          <w:szCs w:val="24"/>
          <w:lang w:val="az-Latn-AZ"/>
        </w:rPr>
      </w:pPr>
      <w:r w:rsidRPr="0023547E">
        <w:rPr>
          <w:noProof/>
          <w:sz w:val="24"/>
          <w:szCs w:val="24"/>
          <w:lang w:val="en-GB" w:eastAsia="en-GB"/>
        </w:rPr>
        <w:drawing>
          <wp:inline distT="0" distB="0" distL="0" distR="0">
            <wp:extent cx="3038475" cy="198120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38475" cy="1981200"/>
                    </a:xfrm>
                    <a:prstGeom prst="rect">
                      <a:avLst/>
                    </a:prstGeom>
                    <a:noFill/>
                    <a:ln>
                      <a:noFill/>
                    </a:ln>
                  </pic:spPr>
                </pic:pic>
              </a:graphicData>
            </a:graphic>
          </wp:inline>
        </w:drawing>
      </w:r>
    </w:p>
    <w:p w:rsidR="00BC7862" w:rsidRPr="0023547E" w:rsidRDefault="00BC7862" w:rsidP="0023547E">
      <w:pPr>
        <w:pStyle w:val="Default"/>
      </w:pPr>
    </w:p>
    <w:p w:rsidR="00BC7862" w:rsidRPr="0023547E" w:rsidRDefault="00BC7862" w:rsidP="0023547E">
      <w:pPr>
        <w:pStyle w:val="Default"/>
        <w:rPr>
          <w:bCs/>
          <w:color w:val="auto"/>
          <w:lang w:val="en-US"/>
        </w:rPr>
      </w:pPr>
      <w:r w:rsidRPr="0023547E">
        <w:rPr>
          <w:bCs/>
          <w:color w:val="auto"/>
          <w:lang w:val="en-US"/>
        </w:rPr>
        <w:t>5-[2-[4-(1</w:t>
      </w:r>
      <w:proofErr w:type="gramStart"/>
      <w:r w:rsidRPr="0023547E">
        <w:rPr>
          <w:bCs/>
          <w:color w:val="auto"/>
          <w:lang w:val="en-US"/>
        </w:rPr>
        <w:t>,2</w:t>
      </w:r>
      <w:proofErr w:type="gramEnd"/>
      <w:r w:rsidRPr="0023547E">
        <w:rPr>
          <w:bCs/>
          <w:color w:val="auto"/>
          <w:lang w:val="en-US"/>
        </w:rPr>
        <w:t>-Benzizotiazol-3-il)-1-piperazinil]etil]-6-xlor-1,3-dihidro-2H-indol-2-on</w:t>
      </w:r>
    </w:p>
    <w:p w:rsidR="00BC7862" w:rsidRPr="0023547E" w:rsidRDefault="00BC7862" w:rsidP="0023547E">
      <w:pPr>
        <w:pStyle w:val="Default"/>
        <w:rPr>
          <w:bCs/>
          <w:color w:val="auto"/>
          <w:lang w:val="en-US"/>
        </w:rPr>
      </w:pPr>
    </w:p>
    <w:p w:rsidR="00BC7862" w:rsidRPr="0023547E" w:rsidRDefault="00BC7862" w:rsidP="0023547E">
      <w:pPr>
        <w:pStyle w:val="Default"/>
        <w:ind w:firstLine="706"/>
        <w:jc w:val="both"/>
        <w:rPr>
          <w:lang w:val="az-Latn-AZ"/>
        </w:rPr>
      </w:pPr>
      <w:r w:rsidRPr="0023547E">
        <w:rPr>
          <w:lang w:val="az-Latn-AZ"/>
        </w:rPr>
        <w:lastRenderedPageBreak/>
        <w:t>Sertindol dofamin reseptorlarına, xüsusən D2 və serotonin 5HT2A və 5HT2C reseptorlarına yaxınlıq göstərir. O, həmçinin alfa1-adrenergik reseptorları inhibə edir, lakin histaminergik və ya xolinergik reseptorlara az yaxınlıq göstərir. Ürək tutmaları ilə əlaqədar ölüm riskinin artması səbəbindən vaxtaşırı dövriyyədən çıxarıldı. Bu gün klinikada mövcuddur. İstofadəsi zamanı EKQ monitorinqi tələb olunur.</w:t>
      </w:r>
    </w:p>
    <w:p w:rsidR="000238A1" w:rsidRPr="0023547E" w:rsidRDefault="000238A1" w:rsidP="0023547E">
      <w:pPr>
        <w:spacing w:after="0" w:line="240" w:lineRule="auto"/>
        <w:jc w:val="center"/>
        <w:rPr>
          <w:sz w:val="24"/>
          <w:szCs w:val="24"/>
          <w:lang w:val="az-Latn-AZ"/>
        </w:rPr>
      </w:pPr>
      <w:r w:rsidRPr="0023547E">
        <w:rPr>
          <w:noProof/>
          <w:sz w:val="24"/>
          <w:szCs w:val="24"/>
          <w:lang w:val="en-GB" w:eastAsia="en-GB"/>
        </w:rPr>
        <w:drawing>
          <wp:inline distT="0" distB="0" distL="0" distR="0">
            <wp:extent cx="2390775" cy="19145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90775" cy="1914525"/>
                    </a:xfrm>
                    <a:prstGeom prst="rect">
                      <a:avLst/>
                    </a:prstGeom>
                    <a:noFill/>
                    <a:ln>
                      <a:noFill/>
                    </a:ln>
                  </pic:spPr>
                </pic:pic>
              </a:graphicData>
            </a:graphic>
          </wp:inline>
        </w:drawing>
      </w:r>
    </w:p>
    <w:p w:rsidR="00BC7862" w:rsidRPr="0023547E" w:rsidRDefault="00BC7862" w:rsidP="0023547E">
      <w:pPr>
        <w:pStyle w:val="Default"/>
      </w:pPr>
    </w:p>
    <w:p w:rsidR="00BC7862" w:rsidRPr="0023547E" w:rsidRDefault="00BC7862" w:rsidP="0023547E">
      <w:pPr>
        <w:pStyle w:val="Default"/>
        <w:rPr>
          <w:color w:val="auto"/>
          <w:lang w:val="en-US"/>
        </w:rPr>
      </w:pPr>
      <w:r w:rsidRPr="0023547E">
        <w:rPr>
          <w:color w:val="auto"/>
          <w:lang w:val="en-US"/>
        </w:rPr>
        <w:t>1-[4-[3-[4-(6-Flüoro-1</w:t>
      </w:r>
      <w:proofErr w:type="gramStart"/>
      <w:r w:rsidRPr="0023547E">
        <w:rPr>
          <w:color w:val="auto"/>
          <w:lang w:val="en-US"/>
        </w:rPr>
        <w:t>,2</w:t>
      </w:r>
      <w:proofErr w:type="gramEnd"/>
      <w:r w:rsidRPr="0023547E">
        <w:rPr>
          <w:color w:val="auto"/>
          <w:lang w:val="en-US"/>
        </w:rPr>
        <w:t>-benzizoksazol-3-il)-1-piperidinil]propoksi]-3-metoksifenil]etanon</w:t>
      </w:r>
    </w:p>
    <w:p w:rsidR="00BC7862" w:rsidRPr="0023547E" w:rsidRDefault="00BC7862" w:rsidP="0023547E">
      <w:pPr>
        <w:pStyle w:val="Default"/>
        <w:rPr>
          <w:lang w:val="az-Latn-AZ"/>
        </w:rPr>
      </w:pPr>
      <w:r w:rsidRPr="0023547E">
        <w:rPr>
          <w:lang w:val="az-Latn-AZ"/>
        </w:rPr>
        <w:t>Vanda ® ABŞ-da da mövcuddur. Ürəkritmində QT səviyyəsinin uzanmasına səbəb olduğundan ehtiyatlı olmaq lazımdır.</w:t>
      </w:r>
    </w:p>
    <w:p w:rsidR="000238A1" w:rsidRPr="0023547E" w:rsidRDefault="000238A1" w:rsidP="0023547E">
      <w:pPr>
        <w:spacing w:after="0" w:line="240" w:lineRule="auto"/>
        <w:jc w:val="center"/>
        <w:rPr>
          <w:sz w:val="24"/>
          <w:szCs w:val="24"/>
          <w:lang w:val="az-Latn-AZ"/>
        </w:rPr>
      </w:pPr>
      <w:r w:rsidRPr="0023547E">
        <w:rPr>
          <w:noProof/>
          <w:sz w:val="24"/>
          <w:szCs w:val="24"/>
          <w:lang w:val="en-GB" w:eastAsia="en-GB"/>
        </w:rPr>
        <w:drawing>
          <wp:inline distT="0" distB="0" distL="0" distR="0">
            <wp:extent cx="2162175" cy="197167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62175" cy="1971675"/>
                    </a:xfrm>
                    <a:prstGeom prst="rect">
                      <a:avLst/>
                    </a:prstGeom>
                    <a:noFill/>
                    <a:ln>
                      <a:noFill/>
                    </a:ln>
                  </pic:spPr>
                </pic:pic>
              </a:graphicData>
            </a:graphic>
          </wp:inline>
        </w:drawing>
      </w:r>
    </w:p>
    <w:p w:rsidR="00BC7862" w:rsidRPr="0023547E" w:rsidRDefault="00BC7862"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Aripiprazol xinolinon nüvəsi daşıyır. 2004-cü ildə bipolyar pozğunluqla əlaqəli maniyalı və qarışıq epizodlar da daxil olmaqla kəskin bipolyar maniyanın müalicəsi üçün təsdiq edilmişdir.</w:t>
      </w:r>
    </w:p>
    <w:p w:rsidR="00BC7862" w:rsidRPr="0023547E" w:rsidRDefault="00BC7862"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2003-cü ilin sentyabrında FDA atipik antipsixotiklərin hiperqlisemiya və diabet riskini artırdığına dair xəbərdarlığı onun təlimat vərəqinə daxil etməyi tələb etdi.</w:t>
      </w:r>
    </w:p>
    <w:p w:rsidR="000238A1" w:rsidRPr="0023547E" w:rsidRDefault="000238A1" w:rsidP="0023547E">
      <w:pPr>
        <w:spacing w:after="0" w:line="240" w:lineRule="auto"/>
        <w:jc w:val="center"/>
        <w:rPr>
          <w:sz w:val="24"/>
          <w:szCs w:val="24"/>
          <w:lang w:val="az-Latn-AZ"/>
        </w:rPr>
      </w:pPr>
      <w:r w:rsidRPr="0023547E">
        <w:rPr>
          <w:noProof/>
          <w:sz w:val="24"/>
          <w:szCs w:val="24"/>
          <w:lang w:val="en-GB" w:eastAsia="en-GB"/>
        </w:rPr>
        <w:drawing>
          <wp:inline distT="0" distB="0" distL="0" distR="0">
            <wp:extent cx="3152775" cy="177165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52775" cy="1771650"/>
                    </a:xfrm>
                    <a:prstGeom prst="rect">
                      <a:avLst/>
                    </a:prstGeom>
                    <a:noFill/>
                    <a:ln>
                      <a:noFill/>
                    </a:ln>
                  </pic:spPr>
                </pic:pic>
              </a:graphicData>
            </a:graphic>
          </wp:inline>
        </w:drawing>
      </w:r>
    </w:p>
    <w:p w:rsidR="000238A1" w:rsidRPr="0023547E" w:rsidRDefault="000238A1" w:rsidP="0023547E">
      <w:pPr>
        <w:spacing w:after="0" w:line="240" w:lineRule="auto"/>
        <w:jc w:val="center"/>
        <w:rPr>
          <w:sz w:val="24"/>
          <w:szCs w:val="24"/>
          <w:lang w:val="az-Latn-AZ"/>
        </w:rPr>
      </w:pPr>
      <w:r w:rsidRPr="0023547E">
        <w:rPr>
          <w:noProof/>
          <w:sz w:val="24"/>
          <w:szCs w:val="24"/>
          <w:lang w:val="en-GB" w:eastAsia="en-GB"/>
        </w:rPr>
        <w:drawing>
          <wp:inline distT="0" distB="0" distL="0" distR="0">
            <wp:extent cx="3038475" cy="32385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38475" cy="323850"/>
                    </a:xfrm>
                    <a:prstGeom prst="rect">
                      <a:avLst/>
                    </a:prstGeom>
                    <a:noFill/>
                    <a:ln>
                      <a:noFill/>
                    </a:ln>
                  </pic:spPr>
                </pic:pic>
              </a:graphicData>
            </a:graphic>
          </wp:inline>
        </w:drawing>
      </w:r>
    </w:p>
    <w:p w:rsidR="000238A1" w:rsidRPr="0023547E" w:rsidRDefault="000238A1" w:rsidP="0023547E">
      <w:pPr>
        <w:spacing w:after="0" w:line="240" w:lineRule="auto"/>
        <w:jc w:val="center"/>
        <w:rPr>
          <w:sz w:val="24"/>
          <w:szCs w:val="24"/>
          <w:lang w:val="az-Latn-AZ"/>
        </w:rPr>
      </w:pPr>
      <w:r w:rsidRPr="0023547E">
        <w:rPr>
          <w:noProof/>
          <w:sz w:val="24"/>
          <w:szCs w:val="24"/>
          <w:lang w:val="en-GB" w:eastAsia="en-GB"/>
        </w:rPr>
        <w:lastRenderedPageBreak/>
        <w:drawing>
          <wp:inline distT="0" distB="0" distL="0" distR="0">
            <wp:extent cx="2847975" cy="149542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47975" cy="1495425"/>
                    </a:xfrm>
                    <a:prstGeom prst="rect">
                      <a:avLst/>
                    </a:prstGeom>
                    <a:noFill/>
                    <a:ln>
                      <a:noFill/>
                    </a:ln>
                  </pic:spPr>
                </pic:pic>
              </a:graphicData>
            </a:graphic>
          </wp:inline>
        </w:drawing>
      </w:r>
    </w:p>
    <w:p w:rsidR="00BC7862" w:rsidRPr="0023547E" w:rsidRDefault="00BC7862"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Onun antipsikotik təsirinin 2-ci tip dofamin (D2) və 2-ci tip serotonin (5HT2) reseptorlarının antaqonizmi vasitəsilə olduğu düşünülür.</w:t>
      </w:r>
    </w:p>
    <w:p w:rsidR="00BC7862" w:rsidRPr="0023547E" w:rsidRDefault="00BC7862"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İstifadəsinə göstərişlər:</w:t>
      </w:r>
    </w:p>
    <w:p w:rsidR="00BC7862" w:rsidRPr="0023547E" w:rsidRDefault="00BC7862"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Şizofreniya və digər psixotik pozğunluqlar</w:t>
      </w:r>
    </w:p>
    <w:p w:rsidR="00BC7862" w:rsidRPr="0023547E" w:rsidRDefault="00BC7862"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Yaşlılarda demensiya ilə müşayiət olunan davranış əlamətləri</w:t>
      </w:r>
    </w:p>
    <w:p w:rsidR="00BC7862" w:rsidRPr="0023547E" w:rsidRDefault="00BC7862"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Bipolyar pozğunluq və maniyalar</w:t>
      </w:r>
    </w:p>
    <w:p w:rsidR="00BC7862" w:rsidRPr="0023547E" w:rsidRDefault="00BC7862"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Touret pozğunluğu (tik-genetik)</w:t>
      </w:r>
    </w:p>
    <w:p w:rsidR="00BC7862" w:rsidRPr="0023547E" w:rsidRDefault="00BC7862"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Uşaqlarda və yeniyetmələrdə geniş yayılmış inkişaf pozğunluğu</w:t>
      </w:r>
    </w:p>
    <w:p w:rsidR="00BC7862" w:rsidRPr="0023547E" w:rsidRDefault="00BC7862"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Autizm</w:t>
      </w:r>
    </w:p>
    <w:p w:rsidR="002E41F2" w:rsidRPr="0023547E" w:rsidRDefault="002E41F2"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en-US"/>
        </w:rPr>
        <w:t xml:space="preserve">Risperidon da atipik antipsixotik preparatdır. Maniakal vəziyyətlərin müalicəsi zamanı risperidonun effektivliyi kifayət qədər yaxşı tədqiq edilməmişdir. Risperidonun sübut edilmiş antidepressiv xüsusiyyətləri ilə əlaqədar, onun kəskin maniakal epizodların müalicəsində tətbiqi müəyyən şübhələr oyadır. Risperidon maniya və hipomaniya törətmədən özünün əhval sabitləşdirici xüsusiyyətlərini də büruzə verir, bu isə bipolyar pozuntunun psixotik epizodlarının profilaktikasında ondan istifadə olunmasını cəlbedici edir. Risperidonun standart dozası 4-8 mq/sut-dır. Preparatın daha aşağı dozaları daha </w:t>
      </w:r>
      <w:proofErr w:type="gramStart"/>
      <w:r w:rsidRPr="0023547E">
        <w:rPr>
          <w:rFonts w:ascii="Times New Roman" w:hAnsi="Times New Roman" w:cs="Times New Roman"/>
          <w:sz w:val="24"/>
          <w:szCs w:val="24"/>
          <w:lang w:val="en-US"/>
        </w:rPr>
        <w:t>az</w:t>
      </w:r>
      <w:proofErr w:type="gramEnd"/>
      <w:r w:rsidRPr="0023547E">
        <w:rPr>
          <w:rFonts w:ascii="Times New Roman" w:hAnsi="Times New Roman" w:cs="Times New Roman"/>
          <w:sz w:val="24"/>
          <w:szCs w:val="24"/>
          <w:lang w:val="en-US"/>
        </w:rPr>
        <w:t xml:space="preserve"> terapevtik effektivlik nümayiş etdirir. </w:t>
      </w:r>
      <w:proofErr w:type="gramStart"/>
      <w:r w:rsidRPr="0023547E">
        <w:rPr>
          <w:rFonts w:ascii="Times New Roman" w:hAnsi="Times New Roman" w:cs="Times New Roman"/>
          <w:sz w:val="24"/>
          <w:szCs w:val="24"/>
          <w:lang w:val="en-US"/>
        </w:rPr>
        <w:t>10</w:t>
      </w:r>
      <w:proofErr w:type="gramEnd"/>
      <w:r w:rsidRPr="0023547E">
        <w:rPr>
          <w:rFonts w:ascii="Times New Roman" w:hAnsi="Times New Roman" w:cs="Times New Roman"/>
          <w:sz w:val="24"/>
          <w:szCs w:val="24"/>
          <w:lang w:val="en-US"/>
        </w:rPr>
        <w:t xml:space="preserve"> mq/sut-dan yuxarı dozalarda ekstrapiramid simptomların əmələgəlmə tezliyi neyroleptiklərin tətbiqi zamanı olan rəqəmlərə yaxınlaşır. </w:t>
      </w:r>
      <w:r w:rsidRPr="0023547E">
        <w:rPr>
          <w:rFonts w:ascii="Times New Roman" w:hAnsi="Times New Roman" w:cs="Times New Roman"/>
          <w:sz w:val="24"/>
          <w:szCs w:val="24"/>
        </w:rPr>
        <w:t>Effektivliyin əldə olunmasında yüksək dozaların heç bir üstünlüyü yoxdur</w:t>
      </w:r>
    </w:p>
    <w:p w:rsidR="000238A1" w:rsidRPr="0023547E" w:rsidRDefault="000238A1" w:rsidP="0023547E">
      <w:pPr>
        <w:spacing w:after="0" w:line="240" w:lineRule="auto"/>
        <w:jc w:val="center"/>
        <w:rPr>
          <w:sz w:val="24"/>
          <w:szCs w:val="24"/>
          <w:lang w:val="az-Latn-AZ"/>
        </w:rPr>
      </w:pPr>
      <w:r w:rsidRPr="0023547E">
        <w:rPr>
          <w:noProof/>
          <w:sz w:val="24"/>
          <w:szCs w:val="24"/>
          <w:lang w:val="en-GB" w:eastAsia="en-GB"/>
        </w:rPr>
        <w:drawing>
          <wp:inline distT="0" distB="0" distL="0" distR="0">
            <wp:extent cx="1704975" cy="154305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04975" cy="1543050"/>
                    </a:xfrm>
                    <a:prstGeom prst="rect">
                      <a:avLst/>
                    </a:prstGeom>
                    <a:noFill/>
                    <a:ln>
                      <a:noFill/>
                    </a:ln>
                  </pic:spPr>
                </pic:pic>
              </a:graphicData>
            </a:graphic>
          </wp:inline>
        </w:drawing>
      </w:r>
    </w:p>
    <w:p w:rsidR="00BD2524" w:rsidRPr="0023547E" w:rsidRDefault="00BC7862" w:rsidP="0023547E">
      <w:pPr>
        <w:spacing w:after="0" w:line="240" w:lineRule="auto"/>
        <w:ind w:firstLine="708"/>
        <w:rPr>
          <w:rFonts w:ascii="Times New Roman" w:hAnsi="Times New Roman" w:cs="Times New Roman"/>
          <w:sz w:val="24"/>
          <w:szCs w:val="24"/>
          <w:lang w:val="az-Latn-AZ"/>
        </w:rPr>
      </w:pPr>
      <w:r w:rsidRPr="0023547E">
        <w:rPr>
          <w:rFonts w:ascii="Times New Roman" w:hAnsi="Times New Roman" w:cs="Times New Roman"/>
          <w:sz w:val="24"/>
          <w:szCs w:val="24"/>
          <w:lang w:val="az-Latn-AZ"/>
        </w:rPr>
        <w:t>5-HT2A və D2 antaqonizmi olan bir maddədir.</w:t>
      </w:r>
    </w:p>
    <w:p w:rsidR="00EF13BD" w:rsidRPr="0023547E" w:rsidRDefault="00EF13BD" w:rsidP="0023547E">
      <w:pPr>
        <w:spacing w:after="0" w:line="240" w:lineRule="auto"/>
        <w:jc w:val="center"/>
        <w:rPr>
          <w:rFonts w:ascii="Times New Roman" w:hAnsi="Times New Roman" w:cs="Times New Roman"/>
          <w:b/>
          <w:sz w:val="24"/>
          <w:szCs w:val="24"/>
          <w:lang w:val="az-Latn-AZ"/>
        </w:rPr>
      </w:pPr>
    </w:p>
    <w:p w:rsidR="00BD2524" w:rsidRPr="0023547E" w:rsidRDefault="00BD2524" w:rsidP="0023547E">
      <w:pPr>
        <w:spacing w:after="0" w:line="240" w:lineRule="auto"/>
        <w:jc w:val="center"/>
        <w:rPr>
          <w:rFonts w:ascii="Times New Roman" w:hAnsi="Times New Roman" w:cs="Times New Roman"/>
          <w:b/>
          <w:sz w:val="24"/>
          <w:szCs w:val="24"/>
          <w:lang w:val="az-Latn-AZ"/>
        </w:rPr>
      </w:pPr>
      <w:r w:rsidRPr="0023547E">
        <w:rPr>
          <w:rFonts w:ascii="Times New Roman" w:hAnsi="Times New Roman" w:cs="Times New Roman"/>
          <w:b/>
          <w:sz w:val="24"/>
          <w:szCs w:val="24"/>
          <w:lang w:val="az-Latn-AZ"/>
        </w:rPr>
        <w:t>Antidepressantlar</w:t>
      </w:r>
      <w:r w:rsidR="00EF13BD" w:rsidRPr="0023547E">
        <w:rPr>
          <w:rFonts w:ascii="Times New Roman" w:hAnsi="Times New Roman" w:cs="Times New Roman"/>
          <w:b/>
          <w:sz w:val="24"/>
          <w:szCs w:val="24"/>
          <w:lang w:val="az-Latn-AZ"/>
        </w:rPr>
        <w:t>.</w:t>
      </w:r>
    </w:p>
    <w:p w:rsidR="00EF13BD" w:rsidRPr="0023547E" w:rsidRDefault="00BD2524" w:rsidP="0023547E">
      <w:pPr>
        <w:spacing w:after="0" w:line="240" w:lineRule="auto"/>
        <w:jc w:val="center"/>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drawing>
          <wp:inline distT="0" distB="0" distL="0" distR="0" wp14:anchorId="68C0802D" wp14:editId="3C022B4B">
            <wp:extent cx="1628775" cy="116205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28775" cy="1162050"/>
                    </a:xfrm>
                    <a:prstGeom prst="rect">
                      <a:avLst/>
                    </a:prstGeom>
                    <a:noFill/>
                    <a:ln>
                      <a:noFill/>
                    </a:ln>
                  </pic:spPr>
                </pic:pic>
              </a:graphicData>
            </a:graphic>
          </wp:inline>
        </w:drawing>
      </w:r>
      <w:r w:rsidRPr="0023547E">
        <w:rPr>
          <w:rFonts w:ascii="Times New Roman" w:hAnsi="Times New Roman" w:cs="Times New Roman"/>
          <w:b/>
          <w:noProof/>
          <w:sz w:val="24"/>
          <w:szCs w:val="24"/>
          <w:lang w:val="en-GB" w:eastAsia="en-GB"/>
        </w:rPr>
        <w:drawing>
          <wp:inline distT="0" distB="0" distL="0" distR="0" wp14:anchorId="3A43BA22" wp14:editId="534874AE">
            <wp:extent cx="1552575" cy="10668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52575" cy="1066800"/>
                    </a:xfrm>
                    <a:prstGeom prst="rect">
                      <a:avLst/>
                    </a:prstGeom>
                    <a:noFill/>
                    <a:ln>
                      <a:noFill/>
                    </a:ln>
                  </pic:spPr>
                </pic:pic>
              </a:graphicData>
            </a:graphic>
          </wp:inline>
        </w:drawing>
      </w:r>
      <w:r w:rsidRPr="0023547E">
        <w:rPr>
          <w:rFonts w:ascii="Times New Roman" w:hAnsi="Times New Roman" w:cs="Times New Roman"/>
          <w:b/>
          <w:noProof/>
          <w:sz w:val="24"/>
          <w:szCs w:val="24"/>
          <w:lang w:val="en-GB" w:eastAsia="en-GB"/>
        </w:rPr>
        <w:drawing>
          <wp:inline distT="0" distB="0" distL="0" distR="0" wp14:anchorId="1DB1183F" wp14:editId="2DFBE4FB">
            <wp:extent cx="1514475" cy="60007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14475" cy="600075"/>
                    </a:xfrm>
                    <a:prstGeom prst="rect">
                      <a:avLst/>
                    </a:prstGeom>
                    <a:noFill/>
                    <a:ln>
                      <a:noFill/>
                    </a:ln>
                  </pic:spPr>
                </pic:pic>
              </a:graphicData>
            </a:graphic>
          </wp:inline>
        </w:drawing>
      </w:r>
    </w:p>
    <w:p w:rsidR="00EF13BD" w:rsidRPr="0023547E" w:rsidRDefault="00EF13BD"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sz w:val="24"/>
          <w:szCs w:val="24"/>
          <w:lang w:val="az-Latn-AZ"/>
        </w:rPr>
        <w:t xml:space="preserve">                     Serotonin             Norepinefrin                       Dofamin</w:t>
      </w:r>
    </w:p>
    <w:p w:rsidR="00EF13BD" w:rsidRPr="0023547E" w:rsidRDefault="00EF13BD" w:rsidP="0023547E">
      <w:pPr>
        <w:spacing w:after="0" w:line="240" w:lineRule="auto"/>
        <w:rPr>
          <w:rFonts w:ascii="Times New Roman" w:hAnsi="Times New Roman" w:cs="Times New Roman"/>
          <w:b/>
          <w:sz w:val="24"/>
          <w:szCs w:val="24"/>
          <w:lang w:val="az-Latn-AZ"/>
        </w:rPr>
      </w:pPr>
    </w:p>
    <w:p w:rsidR="002E41F2" w:rsidRPr="0023547E" w:rsidRDefault="002E41F2" w:rsidP="0023547E">
      <w:pPr>
        <w:pStyle w:val="a7"/>
        <w:shd w:val="clear" w:color="auto" w:fill="FFFFFF"/>
        <w:spacing w:before="0" w:beforeAutospacing="0" w:after="0" w:afterAutospacing="0"/>
        <w:ind w:firstLine="706"/>
        <w:jc w:val="both"/>
        <w:rPr>
          <w:lang w:val="az-Latn-AZ"/>
        </w:rPr>
      </w:pPr>
      <w:r w:rsidRPr="0023547E">
        <w:rPr>
          <w:b/>
          <w:lang w:val="az-Latn-AZ"/>
        </w:rPr>
        <w:t>Depressiya</w:t>
      </w:r>
      <w:r w:rsidRPr="0023547E">
        <w:rPr>
          <w:lang w:val="az-Latn-AZ"/>
        </w:rPr>
        <w:t xml:space="preserve"> – həyəcan, yüksək halsızlıq, gərəksizlik hissi, intihara dair fikirlər, iştahanın azalması, yuxusuzluq, psixomotor tormozlanma və ya həyəcan, həmçinin müxtəlif somatik simptom və şikayətlərlə müşayiət olunan, əhval-ruhiyyənin enməsi ilə səciyyələnən psixi pozuntudur. </w:t>
      </w:r>
    </w:p>
    <w:p w:rsidR="002E41F2" w:rsidRPr="0023547E" w:rsidRDefault="002E41F2" w:rsidP="0023547E">
      <w:pPr>
        <w:pStyle w:val="a7"/>
        <w:shd w:val="clear" w:color="auto" w:fill="FFFFFF"/>
        <w:spacing w:before="0" w:beforeAutospacing="0" w:after="0" w:afterAutospacing="0"/>
        <w:ind w:firstLine="706"/>
        <w:jc w:val="both"/>
        <w:rPr>
          <w:lang w:val="az-Latn-AZ"/>
        </w:rPr>
      </w:pPr>
      <w:r w:rsidRPr="0023547E">
        <w:rPr>
          <w:lang w:val="az-Latn-AZ"/>
        </w:rPr>
        <w:lastRenderedPageBreak/>
        <w:t xml:space="preserve">Tibbi kontekstdə depressiya, bu terminin adi (bayağı) anlamından – ümidsizlik, əzginlik və kədər halından – fərqlənir və tibbi yardımın göstərilməsini tələb edir. Bir əlamət və ya sindrom kimi depressiya bir çox somatik və ya psixi xəstəliklərin əlaməti və ya nəticəsi kimi meydana gələ bilər. Belə hallarda heç də həmişə depressiyanın ümumi patogenetik mexanizmlərə malik olmasını, onun xəstəliyə ikinci psixoloji reaksiya olmasını (özünü göstərməsini) və ya onun digər xəstəlikdən asılı olmayaraq yaranmasını müəyyənləşdirmək mümkün olmur. </w:t>
      </w:r>
    </w:p>
    <w:p w:rsidR="002E41F2" w:rsidRPr="0023547E" w:rsidRDefault="002E41F2" w:rsidP="0023547E">
      <w:pPr>
        <w:pStyle w:val="a7"/>
        <w:shd w:val="clear" w:color="auto" w:fill="FFFFFF"/>
        <w:spacing w:before="0" w:beforeAutospacing="0" w:after="0" w:afterAutospacing="0"/>
        <w:ind w:firstLine="706"/>
        <w:jc w:val="both"/>
        <w:rPr>
          <w:lang w:val="az-Latn-AZ"/>
        </w:rPr>
      </w:pPr>
      <w:r w:rsidRPr="0023547E">
        <w:rPr>
          <w:lang w:val="az-Latn-AZ"/>
        </w:rPr>
        <w:t xml:space="preserve">Digər hallarda depressiya, müstəqil affektiv pozuntu (depressiv epizod, rekurrent depressiya, distimiya, depressiv reaksiya) və ya bipolyar affektiv pozuntunun tərkib hissəsi olur. </w:t>
      </w:r>
    </w:p>
    <w:p w:rsidR="002E41F2" w:rsidRPr="0023547E" w:rsidRDefault="00EF13BD" w:rsidP="0023547E">
      <w:pPr>
        <w:pStyle w:val="a7"/>
        <w:shd w:val="clear" w:color="auto" w:fill="FFFFFF"/>
        <w:spacing w:before="0" w:beforeAutospacing="0" w:after="0" w:afterAutospacing="0"/>
        <w:ind w:firstLine="706"/>
        <w:jc w:val="both"/>
        <w:rPr>
          <w:lang w:val="az-Latn-AZ"/>
        </w:rPr>
      </w:pPr>
      <w:r w:rsidRPr="0023547E">
        <w:rPr>
          <w:lang w:val="az-Latn-AZ"/>
        </w:rPr>
        <w:t xml:space="preserve">Əldə olan məlumatlara görə hər beş nəfərdən biri ömründə heç olmasa bir dəfə depressiya ilə xəstələnir. Adi emosional dəyişikliklərdən fərqli olaraq depressiyada əhvali-ruhiyyənin enməsi və digər emosional pozuntular xəstəlik fonunda olur və bir sıra hallarda müxtəlif səbəblərə görə meydana çıxır. </w:t>
      </w:r>
    </w:p>
    <w:p w:rsidR="00EF13BD" w:rsidRPr="0023547E" w:rsidRDefault="00EF13BD" w:rsidP="0023547E">
      <w:pPr>
        <w:pStyle w:val="a7"/>
        <w:shd w:val="clear" w:color="auto" w:fill="FFFFFF"/>
        <w:spacing w:before="0" w:beforeAutospacing="0" w:after="0" w:afterAutospacing="0"/>
        <w:ind w:firstLine="706"/>
        <w:jc w:val="both"/>
        <w:rPr>
          <w:lang w:val="az-Latn-AZ"/>
        </w:rPr>
      </w:pPr>
      <w:r w:rsidRPr="0023547E">
        <w:rPr>
          <w:lang w:val="az-Latn-AZ"/>
        </w:rPr>
        <w:t>Depressiya diaqnozu XBT-10 (Xəstəliklərin Beynəlxalq Təsnifatı - 10-cu buraxılış) diaqnostik kriterilərinə əsasən müəyyənləşdirilir. Depressiyanı təyin etmək üçün həmçinin özünüqiymətləndirmə </w:t>
      </w:r>
      <w:hyperlink r:id="rId64" w:tooltip="Zanqın özünüqiymətləndirmə depressiya cədvəli" w:history="1">
        <w:r w:rsidRPr="0023547E">
          <w:rPr>
            <w:rStyle w:val="a3"/>
            <w:color w:val="auto"/>
            <w:u w:val="none"/>
            <w:lang w:val="az-Latn-AZ"/>
          </w:rPr>
          <w:t>depressiya testləri</w:t>
        </w:r>
      </w:hyperlink>
      <w:r w:rsidRPr="0023547E">
        <w:rPr>
          <w:lang w:val="az-Latn-AZ"/>
        </w:rPr>
        <w:t> də istifadə edilir.</w:t>
      </w:r>
    </w:p>
    <w:p w:rsidR="00EF13BD" w:rsidRPr="0023547E" w:rsidRDefault="00EF13BD" w:rsidP="0023547E">
      <w:pPr>
        <w:pStyle w:val="a7"/>
        <w:shd w:val="clear" w:color="auto" w:fill="FFFFFF"/>
        <w:spacing w:before="0" w:beforeAutospacing="0" w:after="0" w:afterAutospacing="0"/>
        <w:ind w:firstLine="706"/>
        <w:jc w:val="both"/>
        <w:rPr>
          <w:lang w:val="az-Latn-AZ"/>
        </w:rPr>
      </w:pPr>
      <w:r w:rsidRPr="0023547E">
        <w:rPr>
          <w:lang w:val="az-Latn-AZ"/>
        </w:rPr>
        <w:t>İnsanlar zaman-zaman özlərini hüznlü və bədbəxt hiss edirlər. İşindən ayrılmaq, sevdiyini itirmək və ya müvəffəqiyyətli ola bilməmək hüznə gətirib çıxaran həyat hadisələrindəndir. Qısaca hüzn normal həyatın bir parçasıdır. Ancaq bu hüznlü vəziyyətin uzanması və qeyri müəyyən səbəblə ortaya çıxması ruh sağlamlığı problemidir və depressiya olaraq təyin olunar. Depresiya </w:t>
      </w:r>
      <w:hyperlink r:id="rId65" w:tooltip="Duyğu" w:history="1">
        <w:r w:rsidRPr="0023547E">
          <w:rPr>
            <w:rStyle w:val="a3"/>
            <w:color w:val="auto"/>
            <w:u w:val="none"/>
            <w:lang w:val="az-Latn-AZ"/>
          </w:rPr>
          <w:t>duyğu</w:t>
        </w:r>
      </w:hyperlink>
      <w:r w:rsidRPr="0023547E">
        <w:rPr>
          <w:lang w:val="az-Latn-AZ"/>
        </w:rPr>
        <w:t>, </w:t>
      </w:r>
      <w:hyperlink r:id="rId66" w:tooltip="Düşüncə" w:history="1">
        <w:r w:rsidRPr="0023547E">
          <w:rPr>
            <w:rStyle w:val="a3"/>
            <w:color w:val="auto"/>
            <w:u w:val="none"/>
            <w:lang w:val="az-Latn-AZ"/>
          </w:rPr>
          <w:t>düşüncə</w:t>
        </w:r>
      </w:hyperlink>
      <w:r w:rsidRPr="0023547E">
        <w:rPr>
          <w:lang w:val="az-Latn-AZ"/>
        </w:rPr>
        <w:t> və davranışa təsir edir. Müalicə edilmədiyi təqdirdə aylar illər, bəzən də ömür boyu qala bilər.</w:t>
      </w:r>
    </w:p>
    <w:p w:rsidR="00EF13BD" w:rsidRPr="0023547E" w:rsidRDefault="00EF13BD" w:rsidP="0023547E">
      <w:pPr>
        <w:pStyle w:val="a7"/>
        <w:shd w:val="clear" w:color="auto" w:fill="FFFFFF"/>
        <w:spacing w:before="0" w:beforeAutospacing="0" w:after="0" w:afterAutospacing="0"/>
        <w:ind w:firstLine="706"/>
        <w:jc w:val="both"/>
      </w:pPr>
      <w:r w:rsidRPr="0023547E">
        <w:rPr>
          <w:lang w:val="az-Latn-AZ"/>
        </w:rPr>
        <w:t>Depressiya hər yaşda hər fərd də görülə biləcək ruhi bir xəstəlikdir. </w:t>
      </w:r>
      <w:r w:rsidR="00D23A4C">
        <w:rPr>
          <w:rStyle w:val="a3"/>
          <w:color w:val="auto"/>
          <w:u w:val="none"/>
        </w:rPr>
        <w:fldChar w:fldCharType="begin"/>
      </w:r>
      <w:r w:rsidR="00D23A4C" w:rsidRPr="00791DD8">
        <w:rPr>
          <w:rStyle w:val="a3"/>
          <w:color w:val="auto"/>
          <w:u w:val="none"/>
          <w:lang w:val="az-Latn-AZ"/>
        </w:rPr>
        <w:instrText xml:space="preserve"> HYPERLINK "https://az.wikipedia.org/w/index.php?title=Genetik&amp;action=edit&amp;redlink=1" \o "Genetik (səhifə mövcud deyil)" </w:instrText>
      </w:r>
      <w:r w:rsidR="00D23A4C">
        <w:rPr>
          <w:rStyle w:val="a3"/>
          <w:color w:val="auto"/>
          <w:u w:val="none"/>
        </w:rPr>
        <w:fldChar w:fldCharType="separate"/>
      </w:r>
      <w:r w:rsidRPr="0023547E">
        <w:rPr>
          <w:rStyle w:val="a3"/>
          <w:color w:val="auto"/>
          <w:u w:val="none"/>
        </w:rPr>
        <w:t>Genetik</w:t>
      </w:r>
      <w:r w:rsidR="00D23A4C">
        <w:rPr>
          <w:rStyle w:val="a3"/>
          <w:color w:val="auto"/>
          <w:u w:val="none"/>
        </w:rPr>
        <w:fldChar w:fldCharType="end"/>
      </w:r>
      <w:r w:rsidRPr="0023547E">
        <w:t> və ya </w:t>
      </w:r>
      <w:hyperlink r:id="rId67" w:tooltip="Biokimyasal (səhifə mövcud deyil)" w:history="1">
        <w:r w:rsidRPr="0023547E">
          <w:rPr>
            <w:rStyle w:val="a3"/>
            <w:color w:val="auto"/>
            <w:u w:val="none"/>
          </w:rPr>
          <w:t>biokimyasal</w:t>
        </w:r>
      </w:hyperlink>
      <w:r w:rsidRPr="0023547E">
        <w:t> səbəblər, ətraf şərtləri və </w:t>
      </w:r>
      <w:hyperlink r:id="rId68" w:tooltip="Psixososial (səhifə mövcud deyil)" w:history="1">
        <w:r w:rsidRPr="0023547E">
          <w:rPr>
            <w:rStyle w:val="a3"/>
            <w:color w:val="auto"/>
            <w:u w:val="none"/>
          </w:rPr>
          <w:t>psixososial</w:t>
        </w:r>
      </w:hyperlink>
      <w:r w:rsidRPr="0023547E">
        <w:t> çətinliklər, məcbur edilmələr depressiyanın başlamasında faktor ola bilər. Müalicə edilmədiyi vəziyyətdə fərdin həyatını ümidsiz, </w:t>
      </w:r>
      <w:hyperlink r:id="rId69" w:tooltip="Pessimist (səhifə mövcud deyil)" w:history="1">
        <w:r w:rsidRPr="0023547E">
          <w:rPr>
            <w:rStyle w:val="a3"/>
            <w:color w:val="auto"/>
            <w:u w:val="none"/>
          </w:rPr>
          <w:t>pessimist</w:t>
        </w:r>
      </w:hyperlink>
      <w:r w:rsidRPr="0023547E">
        <w:t>, böhran içində keçirməyə başlamasına səbəb yaradaraq, depressiv psixoz olaraq təyin olunan gerçəkləri görməyəcək qədər böhrana qədər çata bilər. Cəmiyyətin hər </w:t>
      </w:r>
      <w:hyperlink r:id="rId70" w:tooltip="Seqment" w:history="1">
        <w:r w:rsidRPr="0023547E">
          <w:rPr>
            <w:rStyle w:val="a3"/>
            <w:color w:val="auto"/>
            <w:u w:val="none"/>
          </w:rPr>
          <w:t>seqmentində</w:t>
        </w:r>
      </w:hyperlink>
      <w:r w:rsidRPr="0023547E">
        <w:t> görülə bilər. Psixiatrik xəstəliklər arasında ən sıx rast gəlinən bir mənzərədir.</w:t>
      </w:r>
    </w:p>
    <w:p w:rsidR="00EF13BD" w:rsidRPr="0023547E" w:rsidRDefault="00EF13BD" w:rsidP="0023547E">
      <w:pPr>
        <w:pStyle w:val="a7"/>
        <w:shd w:val="clear" w:color="auto" w:fill="FFFFFF"/>
        <w:spacing w:before="0" w:beforeAutospacing="0" w:after="0" w:afterAutospacing="0"/>
        <w:ind w:firstLine="706"/>
        <w:jc w:val="both"/>
      </w:pPr>
      <w:r w:rsidRPr="0023547E">
        <w:t>Həyat boyunca hər 100 kişidən 10-nun və hər 100 qadından 20-nin depressiya keçirdiyi araşdırmalarla müəyyən olunmuşdur.</w:t>
      </w:r>
    </w:p>
    <w:p w:rsidR="00EF13BD" w:rsidRPr="0023547E" w:rsidRDefault="00EF13BD" w:rsidP="0023547E">
      <w:pPr>
        <w:pStyle w:val="a7"/>
        <w:shd w:val="clear" w:color="auto" w:fill="FFFFFF"/>
        <w:spacing w:before="0" w:beforeAutospacing="0" w:after="0" w:afterAutospacing="0"/>
        <w:ind w:firstLine="706"/>
        <w:jc w:val="both"/>
        <w:rPr>
          <w:lang w:val="az-Latn-AZ"/>
        </w:rPr>
      </w:pPr>
      <w:r w:rsidRPr="0023547E">
        <w:t>Bir neçə elmi depressiya və bəzi kənd təsərrüfatı pestisidlərin arasında statistik ilişki tapmışdır.</w:t>
      </w:r>
    </w:p>
    <w:p w:rsidR="002E41F2" w:rsidRPr="0023547E" w:rsidRDefault="002E41F2" w:rsidP="0023547E">
      <w:pPr>
        <w:pStyle w:val="a7"/>
        <w:shd w:val="clear" w:color="auto" w:fill="FFFFFF"/>
        <w:spacing w:before="0" w:beforeAutospacing="0" w:after="0" w:afterAutospacing="0"/>
        <w:ind w:firstLine="706"/>
        <w:jc w:val="both"/>
        <w:rPr>
          <w:lang w:val="en-US"/>
        </w:rPr>
      </w:pPr>
      <w:r w:rsidRPr="0023547E">
        <w:rPr>
          <w:lang w:val="en-US"/>
        </w:rPr>
        <w:t xml:space="preserve">Depressiya daha çox psixi pozuntunun bio-psixo-sosial modelinə uyğun gəlir. Depressiya zamanı aşağıdakı bioloji faktorlar mühüm rol oynayırlar: irsi xarakter daşıyan depressiyaya meyllilik, bəzi somatik xəstəliklər (xüsusilə xroniki və residiv verən), alkoqolun və narkotik maddələrin qəbulu, bəzi dərman maddələri (hipotenziv maddələr, H2 blokatorları, kortikosteroidlər, estrogenlər/ progesteronlar, interferonlar, lipofil </w:t>
      </w:r>
      <w:r w:rsidRPr="0023547E">
        <w:t>β</w:t>
      </w:r>
      <w:r w:rsidRPr="0023547E">
        <w:rPr>
          <w:lang w:val="en-US"/>
        </w:rPr>
        <w:t xml:space="preserve"> blokatorlar). </w:t>
      </w:r>
    </w:p>
    <w:p w:rsidR="002E41F2" w:rsidRPr="0023547E" w:rsidRDefault="002E41F2" w:rsidP="0023547E">
      <w:pPr>
        <w:pStyle w:val="a7"/>
        <w:shd w:val="clear" w:color="auto" w:fill="FFFFFF"/>
        <w:spacing w:before="0" w:beforeAutospacing="0" w:after="0" w:afterAutospacing="0"/>
        <w:ind w:firstLine="706"/>
        <w:jc w:val="both"/>
        <w:rPr>
          <w:lang w:val="en-US"/>
        </w:rPr>
      </w:pPr>
      <w:r w:rsidRPr="0023547E">
        <w:rPr>
          <w:lang w:val="en-US"/>
        </w:rPr>
        <w:t>Psixoloji faktorlar arasında uşaqlıqda yaşanan psixotravmalara, ailə və şəxsiyyətlərarası problemlərə, həyatda baş verən mühüm dəyişikliklərə, yaxın adamın ölümü və ya ağır xəstəliyi ilə bağlı həyəcan hissinə və tənhalığa daha mühüm əhəmiyyət verilir. Depressiyanın inkişafına səbəb olan sosial faktorlara müharibə daxil olmaqla, arzuolunmaz sosial dəyişiklik, təbii fəlakət, qəza, yoxsulluq, işsizlik, cinayətkarlıq, sosial müdafiəsizlik aiddir.</w:t>
      </w:r>
    </w:p>
    <w:p w:rsidR="002E41F2" w:rsidRPr="0023547E" w:rsidRDefault="002E41F2" w:rsidP="0023547E">
      <w:pPr>
        <w:pStyle w:val="a7"/>
        <w:shd w:val="clear" w:color="auto" w:fill="FFFFFF"/>
        <w:spacing w:before="0" w:beforeAutospacing="0" w:after="0" w:afterAutospacing="0"/>
        <w:ind w:firstLine="706"/>
        <w:jc w:val="both"/>
        <w:rPr>
          <w:lang w:val="az-Latn-AZ"/>
        </w:rPr>
      </w:pPr>
      <w:r w:rsidRPr="0023547E">
        <w:rPr>
          <w:lang w:val="az-Latn-AZ"/>
        </w:rPr>
        <w:t xml:space="preserve">Depressiyanın əsas əlamətləri: </w:t>
      </w:r>
    </w:p>
    <w:p w:rsidR="002E41F2" w:rsidRPr="0023547E" w:rsidRDefault="002E41F2" w:rsidP="0023547E">
      <w:pPr>
        <w:pStyle w:val="a7"/>
        <w:shd w:val="clear" w:color="auto" w:fill="FFFFFF"/>
        <w:spacing w:before="0" w:beforeAutospacing="0" w:after="0" w:afterAutospacing="0"/>
        <w:ind w:firstLine="706"/>
        <w:jc w:val="both"/>
        <w:rPr>
          <w:lang w:val="az-Latn-AZ"/>
        </w:rPr>
      </w:pPr>
      <w:r w:rsidRPr="0023547E">
        <w:rPr>
          <w:lang w:val="az-Latn-AZ"/>
        </w:rPr>
        <w:t xml:space="preserve">► Pasiyent üçün qeyri-normal hesab edilən səviyyəyədək uzun müddət əhvalın enməsi </w:t>
      </w:r>
    </w:p>
    <w:p w:rsidR="002E41F2" w:rsidRPr="0023547E" w:rsidRDefault="002E41F2" w:rsidP="0023547E">
      <w:pPr>
        <w:pStyle w:val="a7"/>
        <w:shd w:val="clear" w:color="auto" w:fill="FFFFFF"/>
        <w:spacing w:before="0" w:beforeAutospacing="0" w:after="0" w:afterAutospacing="0"/>
        <w:ind w:firstLine="706"/>
        <w:jc w:val="both"/>
        <w:rPr>
          <w:lang w:val="az-Latn-AZ"/>
        </w:rPr>
      </w:pPr>
      <w:r w:rsidRPr="0023547E">
        <w:rPr>
          <w:lang w:val="az-Latn-AZ"/>
        </w:rPr>
        <w:t xml:space="preserve">► Adətən pasiyent üçün xoş olan məşğuliyyətə aydın formada marağın və alınan zövqün azalması </w:t>
      </w:r>
    </w:p>
    <w:p w:rsidR="002E41F2" w:rsidRPr="0023547E" w:rsidRDefault="002E41F2" w:rsidP="0023547E">
      <w:pPr>
        <w:pStyle w:val="a7"/>
        <w:shd w:val="clear" w:color="auto" w:fill="FFFFFF"/>
        <w:spacing w:before="0" w:beforeAutospacing="0" w:after="0" w:afterAutospacing="0"/>
        <w:ind w:firstLine="706"/>
        <w:jc w:val="both"/>
        <w:rPr>
          <w:lang w:val="az-Latn-AZ"/>
        </w:rPr>
      </w:pPr>
      <w:r w:rsidRPr="0023547E">
        <w:rPr>
          <w:lang w:val="az-Latn-AZ"/>
        </w:rPr>
        <w:t xml:space="preserve">► Demək olar ki, hər gün müşahidə edilən yorulma və güc tükənməsi. </w:t>
      </w:r>
    </w:p>
    <w:p w:rsidR="002E41F2" w:rsidRPr="0023547E" w:rsidRDefault="002E41F2" w:rsidP="0023547E">
      <w:pPr>
        <w:pStyle w:val="a7"/>
        <w:shd w:val="clear" w:color="auto" w:fill="FFFFFF"/>
        <w:spacing w:before="0" w:beforeAutospacing="0" w:after="0" w:afterAutospacing="0"/>
        <w:ind w:firstLine="706"/>
        <w:jc w:val="both"/>
        <w:rPr>
          <w:lang w:val="az-Latn-AZ"/>
        </w:rPr>
      </w:pPr>
      <w:r w:rsidRPr="0023547E">
        <w:rPr>
          <w:lang w:val="az-Latn-AZ"/>
        </w:rPr>
        <w:t xml:space="preserve">Depressiyanın əlavə əlamətləri: </w:t>
      </w:r>
    </w:p>
    <w:p w:rsidR="002E41F2" w:rsidRPr="0023547E" w:rsidRDefault="002E41F2" w:rsidP="0023547E">
      <w:pPr>
        <w:pStyle w:val="a7"/>
        <w:shd w:val="clear" w:color="auto" w:fill="FFFFFF"/>
        <w:spacing w:before="0" w:beforeAutospacing="0" w:after="0" w:afterAutospacing="0"/>
        <w:ind w:firstLine="706"/>
        <w:jc w:val="both"/>
        <w:rPr>
          <w:lang w:val="az-Latn-AZ"/>
        </w:rPr>
      </w:pPr>
      <w:r w:rsidRPr="0023547E">
        <w:rPr>
          <w:lang w:val="az-Latn-AZ"/>
        </w:rPr>
        <w:t xml:space="preserve">► Özünəinamın və özünüqiymətləndirmə hissinin enməsi </w:t>
      </w:r>
    </w:p>
    <w:p w:rsidR="002E41F2" w:rsidRPr="0023547E" w:rsidRDefault="002E41F2" w:rsidP="0023547E">
      <w:pPr>
        <w:pStyle w:val="a7"/>
        <w:shd w:val="clear" w:color="auto" w:fill="FFFFFF"/>
        <w:spacing w:before="0" w:beforeAutospacing="0" w:after="0" w:afterAutospacing="0"/>
        <w:ind w:firstLine="706"/>
        <w:jc w:val="both"/>
        <w:rPr>
          <w:lang w:val="az-Latn-AZ"/>
        </w:rPr>
      </w:pPr>
      <w:r w:rsidRPr="0023547E">
        <w:rPr>
          <w:lang w:val="az-Latn-AZ"/>
        </w:rPr>
        <w:t xml:space="preserve">► Səbəbsiz özünütənqid və ya qeyri-adekvat günahkarlıq hissi </w:t>
      </w:r>
    </w:p>
    <w:p w:rsidR="002E41F2" w:rsidRPr="0023547E" w:rsidRDefault="002E41F2" w:rsidP="0023547E">
      <w:pPr>
        <w:pStyle w:val="a7"/>
        <w:shd w:val="clear" w:color="auto" w:fill="FFFFFF"/>
        <w:spacing w:before="0" w:beforeAutospacing="0" w:after="0" w:afterAutospacing="0"/>
        <w:ind w:firstLine="706"/>
        <w:jc w:val="both"/>
        <w:rPr>
          <w:lang w:val="az-Latn-AZ"/>
        </w:rPr>
      </w:pPr>
      <w:r w:rsidRPr="0023547E">
        <w:rPr>
          <w:lang w:val="az-Latn-AZ"/>
        </w:rPr>
        <w:t xml:space="preserve">► Təkrarlanan ölüm və ya özünəqəsd fikirləri və ya intihar davranışı </w:t>
      </w:r>
    </w:p>
    <w:p w:rsidR="002E41F2" w:rsidRPr="0023547E" w:rsidRDefault="002E41F2" w:rsidP="0023547E">
      <w:pPr>
        <w:pStyle w:val="a7"/>
        <w:shd w:val="clear" w:color="auto" w:fill="FFFFFF"/>
        <w:spacing w:before="0" w:beforeAutospacing="0" w:after="0" w:afterAutospacing="0"/>
        <w:ind w:firstLine="706"/>
        <w:jc w:val="both"/>
        <w:rPr>
          <w:lang w:val="az-Latn-AZ"/>
        </w:rPr>
      </w:pPr>
      <w:r w:rsidRPr="0023547E">
        <w:rPr>
          <w:lang w:val="az-Latn-AZ"/>
        </w:rPr>
        <w:t xml:space="preserve">► Düşünmə və fikir cəmləmə qabiliyyətinin azalması </w:t>
      </w:r>
    </w:p>
    <w:p w:rsidR="002E41F2" w:rsidRPr="0023547E" w:rsidRDefault="002E41F2" w:rsidP="0023547E">
      <w:pPr>
        <w:pStyle w:val="a7"/>
        <w:shd w:val="clear" w:color="auto" w:fill="FFFFFF"/>
        <w:spacing w:before="0" w:beforeAutospacing="0" w:after="0" w:afterAutospacing="0"/>
        <w:ind w:firstLine="706"/>
        <w:jc w:val="both"/>
        <w:rPr>
          <w:lang w:val="az-Latn-AZ"/>
        </w:rPr>
      </w:pPr>
      <w:r w:rsidRPr="0023547E">
        <w:rPr>
          <w:lang w:val="az-Latn-AZ"/>
        </w:rPr>
        <w:lastRenderedPageBreak/>
        <w:t xml:space="preserve">► Tormozlanma və ya həyəcanla müşayiət olunan psixomotor fəallığın pozulması (subyektiv və ya obyektiv) </w:t>
      </w:r>
    </w:p>
    <w:p w:rsidR="002E41F2" w:rsidRPr="0023547E" w:rsidRDefault="002E41F2" w:rsidP="0023547E">
      <w:pPr>
        <w:pStyle w:val="a7"/>
        <w:shd w:val="clear" w:color="auto" w:fill="FFFFFF"/>
        <w:spacing w:before="0" w:beforeAutospacing="0" w:after="0" w:afterAutospacing="0"/>
        <w:ind w:firstLine="706"/>
        <w:jc w:val="both"/>
        <w:rPr>
          <w:lang w:val="az-Latn-AZ"/>
        </w:rPr>
      </w:pPr>
      <w:r w:rsidRPr="0023547E">
        <w:rPr>
          <w:lang w:val="az-Latn-AZ"/>
        </w:rPr>
        <w:t xml:space="preserve">► İstənilən növ yuxu pozuntusu (yuxusuzluq və ya yuxuculluqsüstlük) </w:t>
      </w:r>
    </w:p>
    <w:p w:rsidR="002E41F2" w:rsidRPr="0023547E" w:rsidRDefault="002E41F2" w:rsidP="0023547E">
      <w:pPr>
        <w:pStyle w:val="a7"/>
        <w:shd w:val="clear" w:color="auto" w:fill="FFFFFF"/>
        <w:spacing w:before="0" w:beforeAutospacing="0" w:after="0" w:afterAutospacing="0"/>
        <w:ind w:firstLine="706"/>
        <w:jc w:val="both"/>
        <w:rPr>
          <w:lang w:val="az-Latn-AZ"/>
        </w:rPr>
      </w:pPr>
      <w:r w:rsidRPr="0023547E">
        <w:rPr>
          <w:lang w:val="az-Latn-AZ"/>
        </w:rPr>
        <w:t>► Çəki dəyişkənliyi ilə müşayiət olunan iştahanın dəyişməsi (artması və ya azalması).</w:t>
      </w:r>
    </w:p>
    <w:p w:rsidR="002E41F2" w:rsidRPr="0023547E" w:rsidRDefault="002E41F2" w:rsidP="0023547E">
      <w:pPr>
        <w:pStyle w:val="a7"/>
        <w:shd w:val="clear" w:color="auto" w:fill="FFFFFF"/>
        <w:spacing w:before="0" w:beforeAutospacing="0" w:after="0" w:afterAutospacing="0"/>
        <w:ind w:firstLine="706"/>
        <w:jc w:val="both"/>
        <w:rPr>
          <w:lang w:val="az-Latn-AZ"/>
        </w:rPr>
      </w:pPr>
      <w:r w:rsidRPr="0023547E">
        <w:rPr>
          <w:lang w:val="az-Latn-AZ"/>
        </w:rPr>
        <w:t xml:space="preserve">İfadə səviyyəsindən asılı olaraq əlamətlər fərqlənir: </w:t>
      </w:r>
    </w:p>
    <w:p w:rsidR="002E41F2" w:rsidRPr="0023547E" w:rsidRDefault="002E41F2" w:rsidP="0023547E">
      <w:pPr>
        <w:pStyle w:val="a7"/>
        <w:shd w:val="clear" w:color="auto" w:fill="FFFFFF"/>
        <w:spacing w:before="0" w:beforeAutospacing="0" w:after="0" w:afterAutospacing="0"/>
        <w:ind w:firstLine="706"/>
        <w:jc w:val="both"/>
        <w:rPr>
          <w:lang w:val="az-Latn-AZ"/>
        </w:rPr>
      </w:pPr>
      <w:r w:rsidRPr="0023547E">
        <w:rPr>
          <w:lang w:val="az-Latn-AZ"/>
        </w:rPr>
        <w:t>Yüngül depressiya epizodu (F32.0) – əsas əlamətlərdən ən azı 2-si və əlavə əlamətlər müşahidə olunur (ümumi sayda 4-dən az olmayaraq).</w:t>
      </w:r>
    </w:p>
    <w:p w:rsidR="002E41F2" w:rsidRPr="0023547E" w:rsidRDefault="002E41F2" w:rsidP="0023547E">
      <w:pPr>
        <w:pStyle w:val="a7"/>
        <w:shd w:val="clear" w:color="auto" w:fill="FFFFFF"/>
        <w:spacing w:before="0" w:beforeAutospacing="0" w:after="0" w:afterAutospacing="0"/>
        <w:ind w:firstLine="706"/>
        <w:jc w:val="both"/>
        <w:rPr>
          <w:lang w:val="az-Latn-AZ"/>
        </w:rPr>
      </w:pPr>
      <w:r w:rsidRPr="0023547E">
        <w:rPr>
          <w:lang w:val="az-Latn-AZ"/>
        </w:rPr>
        <w:t>Orta dərəcəli depressiya epizodu (F32.1) – əsas əlamətlərdən ən azı 2-si və əlavə əlamətlər müşahidə olunur (ümumi sayda 6-dan az olmayaraq).</w:t>
      </w:r>
    </w:p>
    <w:p w:rsidR="002E41F2" w:rsidRPr="0023547E" w:rsidRDefault="002E41F2" w:rsidP="0023547E">
      <w:pPr>
        <w:pStyle w:val="a7"/>
        <w:shd w:val="clear" w:color="auto" w:fill="FFFFFF"/>
        <w:spacing w:before="0" w:beforeAutospacing="0" w:after="0" w:afterAutospacing="0"/>
        <w:ind w:firstLine="706"/>
        <w:jc w:val="both"/>
        <w:rPr>
          <w:lang w:val="az-Latn-AZ"/>
        </w:rPr>
      </w:pPr>
      <w:r w:rsidRPr="0023547E">
        <w:rPr>
          <w:lang w:val="az-Latn-AZ"/>
        </w:rPr>
        <w:t>Psixotik əlamətlərsiz ağır depressiya epizodu (F32.2) – əsas əlamətlərin hər üçü və əlavə əlamətlər müşahidə olunur (ümumi sayda 8-dən az olmayaraq).</w:t>
      </w:r>
    </w:p>
    <w:p w:rsidR="002E41F2" w:rsidRPr="0023547E" w:rsidRDefault="002E41F2" w:rsidP="0023547E">
      <w:pPr>
        <w:pStyle w:val="a7"/>
        <w:shd w:val="clear" w:color="auto" w:fill="FFFFFF"/>
        <w:spacing w:before="0" w:beforeAutospacing="0" w:after="0" w:afterAutospacing="0"/>
        <w:ind w:firstLine="706"/>
        <w:jc w:val="both"/>
        <w:rPr>
          <w:lang w:val="az-Latn-AZ"/>
        </w:rPr>
      </w:pPr>
      <w:r w:rsidRPr="0023547E">
        <w:rPr>
          <w:lang w:val="az-Latn-AZ"/>
        </w:rPr>
        <w:t>Psixotik əlamətlərlə ağır depressiya epizodu (F32.3) sayıqlama, qarabasma və ya depressiv stupor zamanı diaqnozlaşdırılmalıdır. Bu halda özünügünahlandırma sayıqlamaları, ipoxondrik, nihilistik və persikutor məzmunlu münasibət daha xarakterik mövzulardandır.</w:t>
      </w:r>
    </w:p>
    <w:p w:rsidR="002E41F2" w:rsidRPr="0023547E" w:rsidRDefault="002E41F2" w:rsidP="0023547E">
      <w:pPr>
        <w:pStyle w:val="a7"/>
        <w:shd w:val="clear" w:color="auto" w:fill="FFFFFF"/>
        <w:spacing w:before="0" w:beforeAutospacing="0" w:after="0" w:afterAutospacing="0"/>
        <w:ind w:firstLine="706"/>
        <w:jc w:val="both"/>
        <w:rPr>
          <w:lang w:val="az-Latn-AZ"/>
        </w:rPr>
      </w:pPr>
      <w:r w:rsidRPr="0023547E">
        <w:rPr>
          <w:lang w:val="az-Latn-AZ"/>
        </w:rPr>
        <w:t>Bipolyar affektiv pozuntu (BAP) – təkrari (heç olmazsa iki) affektiv epizodlarla xarakterizə edilən xəstəlikdir və həmin epizodlardan biri maniakal, hipomaniakal və ya qarışıq tipə aid olur. Təkcə təkrarlanan maniya epizodlarından əziyyət çəkən xəstələrə nisbətən az rast gəlinir. Onlar xəstəliyin əsas xüsusiyyətlərinə görə (ailə anamnezi, premorbid xüsusiyyətlər, xəstəliyin başlama vaxtı və proqnoz) nadir depressiya epizodlarının da müşahidə edildiyi xəstələri xatırladırlar. Ona görə də belə xəstələr bipolyar pozuntusu olan pasiyentlər kimi qiymətləndirilir. Bir dəfə baş vermiş maniakal epizod və siklotimiya bipolyar pozuntunun diaqnostik kateqoriyasına daxil deyil.</w:t>
      </w:r>
    </w:p>
    <w:p w:rsidR="005C08DD" w:rsidRPr="0023547E" w:rsidRDefault="005C08DD" w:rsidP="0023547E">
      <w:pPr>
        <w:pStyle w:val="a7"/>
        <w:shd w:val="clear" w:color="auto" w:fill="FFFFFF"/>
        <w:spacing w:before="0" w:beforeAutospacing="0" w:after="0" w:afterAutospacing="0"/>
        <w:ind w:firstLine="706"/>
        <w:jc w:val="both"/>
        <w:rPr>
          <w:lang w:val="az-Latn-AZ"/>
        </w:rPr>
      </w:pPr>
    </w:p>
    <w:p w:rsidR="005C08DD" w:rsidRPr="0023547E" w:rsidRDefault="005C08DD" w:rsidP="0023547E">
      <w:pPr>
        <w:pStyle w:val="a7"/>
        <w:shd w:val="clear" w:color="auto" w:fill="FFFFFF"/>
        <w:spacing w:before="0" w:beforeAutospacing="0" w:after="0" w:afterAutospacing="0"/>
        <w:ind w:firstLine="706"/>
        <w:jc w:val="both"/>
        <w:rPr>
          <w:b/>
          <w:lang w:val="az-Latn-AZ"/>
        </w:rPr>
      </w:pPr>
      <w:r w:rsidRPr="0023547E">
        <w:rPr>
          <w:b/>
          <w:lang w:val="az-Latn-AZ"/>
        </w:rPr>
        <w:t xml:space="preserve">ANTİDEPRESSANTLARın təsir mexanizmləri.  </w:t>
      </w:r>
    </w:p>
    <w:p w:rsidR="005C08DD" w:rsidRPr="0023547E" w:rsidRDefault="005C08DD" w:rsidP="0023547E">
      <w:pPr>
        <w:pStyle w:val="a7"/>
        <w:shd w:val="clear" w:color="auto" w:fill="FFFFFF"/>
        <w:spacing w:before="0" w:beforeAutospacing="0" w:after="0" w:afterAutospacing="0"/>
        <w:ind w:firstLine="706"/>
        <w:jc w:val="both"/>
        <w:rPr>
          <w:lang w:val="az-Latn-AZ"/>
        </w:rPr>
      </w:pPr>
      <w:r w:rsidRPr="0023547E">
        <w:rPr>
          <w:lang w:val="az-Latn-AZ"/>
        </w:rPr>
        <w:t xml:space="preserve">Bütün digər preparatlardan fərqli olaraq antidepressantlar yalnız depressiv epizodların müalicəsində tətbiq edilir. Affektin inversiyası (maniakal və ya hipomaniakal epizodun inkişafı) ehtimalı ilə əlaqədar bipolyar pozuntu zamanı antidepressantlardan profilaktik vasitə kimi istifadə olunmur. </w:t>
      </w:r>
    </w:p>
    <w:p w:rsidR="005C08DD" w:rsidRPr="0023547E" w:rsidRDefault="005C08DD" w:rsidP="0023547E">
      <w:pPr>
        <w:pStyle w:val="a7"/>
        <w:shd w:val="clear" w:color="auto" w:fill="FFFFFF"/>
        <w:spacing w:before="0" w:beforeAutospacing="0" w:after="0" w:afterAutospacing="0"/>
        <w:ind w:firstLine="706"/>
        <w:jc w:val="both"/>
        <w:rPr>
          <w:i/>
          <w:lang w:val="az-Latn-AZ"/>
        </w:rPr>
      </w:pPr>
      <w:r w:rsidRPr="0023547E">
        <w:rPr>
          <w:i/>
          <w:lang w:val="az-Latn-AZ"/>
        </w:rPr>
        <w:t xml:space="preserve">Serotoninin geriyə tutulmasının selektiv inhibitorları (SGTSİ) </w:t>
      </w:r>
    </w:p>
    <w:p w:rsidR="005C08DD" w:rsidRPr="0023547E" w:rsidRDefault="005C08DD" w:rsidP="0023547E">
      <w:pPr>
        <w:pStyle w:val="a7"/>
        <w:shd w:val="clear" w:color="auto" w:fill="FFFFFF"/>
        <w:spacing w:before="0" w:beforeAutospacing="0" w:after="0" w:afterAutospacing="0"/>
        <w:ind w:firstLine="706"/>
        <w:jc w:val="both"/>
        <w:rPr>
          <w:lang w:val="az-Latn-AZ"/>
        </w:rPr>
      </w:pPr>
      <w:r w:rsidRPr="0023547E">
        <w:rPr>
          <w:lang w:val="az-Latn-AZ"/>
        </w:rPr>
        <w:t>SGTSİ-lərə fluoksetin, paroksetin, fluvoksamin və sitolapram aiddir. Bütün qeyd edilən preparatlar oxşar terapevtik təsirə malikdirlər və bipolyar pozuntunun depressiv epizodlarının müalicəsində effekt verirlər. Bütün SGTSİ-lərdə klinik reaksiyanın dozadan asılılığını göstərən qrafikin əyrisi yayla formasındadır, bu onu göstərir ki, minimal effektiv dozaya çatdıqdan sonra dozanın artırılması klinik reaksiyanın keyfiyyətinə təsir etmir. Terapevtik təsirin baş vermə sürətinə görə hər hansı bir SGTSİ-nin digərlərindən üstünlüyü yoxdur. Bütün preparatlar standart başlanğıc dozalarda sutkada 1 dəfə təyin edilir. Trisiklik antidepressantlar və monoaminoksidazanın inhibitorları (MAOİ) ilə müqayisədə SGTSİlər daha təhlükəsizdirlər.</w:t>
      </w:r>
    </w:p>
    <w:p w:rsidR="005C08DD" w:rsidRPr="0023547E" w:rsidRDefault="005C08DD" w:rsidP="0023547E">
      <w:pPr>
        <w:pStyle w:val="a7"/>
        <w:shd w:val="clear" w:color="auto" w:fill="FFFFFF"/>
        <w:spacing w:before="0" w:beforeAutospacing="0" w:after="0" w:afterAutospacing="0"/>
        <w:ind w:firstLine="706"/>
        <w:jc w:val="both"/>
        <w:rPr>
          <w:i/>
          <w:lang w:val="az-Latn-AZ"/>
        </w:rPr>
      </w:pPr>
      <w:r w:rsidRPr="0023547E">
        <w:rPr>
          <w:i/>
          <w:lang w:val="az-Latn-AZ"/>
        </w:rPr>
        <w:t xml:space="preserve">Serotonin və noradrenalinin geriyə tutulmasının selektiv inhibitorları (SNGTSİ) </w:t>
      </w:r>
    </w:p>
    <w:p w:rsidR="005C08DD" w:rsidRPr="0023547E" w:rsidRDefault="005C08DD" w:rsidP="0023547E">
      <w:pPr>
        <w:pStyle w:val="a7"/>
        <w:shd w:val="clear" w:color="auto" w:fill="FFFFFF"/>
        <w:spacing w:before="0" w:beforeAutospacing="0" w:after="0" w:afterAutospacing="0"/>
        <w:ind w:firstLine="706"/>
        <w:jc w:val="both"/>
        <w:rPr>
          <w:lang w:val="az-Latn-AZ"/>
        </w:rPr>
      </w:pPr>
      <w:r w:rsidRPr="0023547E">
        <w:rPr>
          <w:lang w:val="az-Latn-AZ"/>
        </w:rPr>
        <w:t xml:space="preserve">Bəzi depressiv təzahürlərin (diqqətin pozulması, psixomotor ləngimə, tez yorulma) formalaşmasında noradrenalin sisteminin iştirak etdiyi ehtimal olunduğundan, SNGTSİ-lər bipolyar depressiyanın müalicəsində böyük perspektivə malikdirlər. SGTSİlərdən fərqli olaraq, bu preparatlar yalnız serotoninin deyil, həm də noradrenalinin geriyə tutulmasını gücləndirə bilirlər, bu isə bipolyar depressiyanın müalicəsində daha böyük effekt əldə edilməsinə gətirib 34 çıxarır. Hal-hazırda venlafaksin, milnasepraman və duloksetinin tətbiqinin müsbət nəticələri haqqında sübutlar mövcuddur. SGTSİlərdə olduğu kimi bu preparatların da təhlükəsizlik səviyyəsi yüksəkdir. Əlavə təsirləri nadir hallarda qeyd edilir, əsasən müalicənin ilk 2 həftəsi ərzində baş verir və SGTSİ-lərdə olduğundan fərqlənmir. MAO inhibitorları (təyinatlar arası minimal interval 2 həftədir), həmçinin adrenalin, noradrenalin, klomidin, diqoksinlə birlikdə təyin edilməsi əks-göstərişdir. Litiumla birgə tətbiq olunması ehtiyatlılıq tələb edir. </w:t>
      </w:r>
    </w:p>
    <w:p w:rsidR="005C08DD" w:rsidRPr="0023547E" w:rsidRDefault="005C08DD" w:rsidP="0023547E">
      <w:pPr>
        <w:pStyle w:val="a7"/>
        <w:shd w:val="clear" w:color="auto" w:fill="FFFFFF"/>
        <w:spacing w:before="0" w:beforeAutospacing="0" w:after="0" w:afterAutospacing="0"/>
        <w:ind w:firstLine="706"/>
        <w:jc w:val="both"/>
        <w:rPr>
          <w:i/>
          <w:lang w:val="az-Latn-AZ"/>
        </w:rPr>
      </w:pPr>
      <w:r w:rsidRPr="0023547E">
        <w:rPr>
          <w:i/>
          <w:lang w:val="az-Latn-AZ"/>
        </w:rPr>
        <w:t xml:space="preserve">Reseptor tipli antidepressantlar </w:t>
      </w:r>
    </w:p>
    <w:p w:rsidR="005C08DD" w:rsidRPr="0023547E" w:rsidRDefault="005C08DD" w:rsidP="0023547E">
      <w:pPr>
        <w:pStyle w:val="a7"/>
        <w:shd w:val="clear" w:color="auto" w:fill="FFFFFF"/>
        <w:spacing w:before="0" w:beforeAutospacing="0" w:after="0" w:afterAutospacing="0"/>
        <w:ind w:firstLine="706"/>
        <w:jc w:val="both"/>
        <w:rPr>
          <w:lang w:val="az-Latn-AZ"/>
        </w:rPr>
      </w:pPr>
      <w:r w:rsidRPr="0023547E">
        <w:rPr>
          <w:lang w:val="az-Latn-AZ"/>
        </w:rPr>
        <w:t xml:space="preserve">Reseptor tipli antidepressantlara (neyrotransmissiya modulyatorları) bupropion, mitrazapin, nefazadon və trazadon aiddir. Göstərilən preparatlar dofamin, noradrenalin və </w:t>
      </w:r>
      <w:r w:rsidRPr="0023547E">
        <w:rPr>
          <w:lang w:val="az-Latn-AZ"/>
        </w:rPr>
        <w:lastRenderedPageBreak/>
        <w:t xml:space="preserve">serotonin reseptorlarının postsinaptik tənzimlənməsini yaxşılaşdırmaq qabiliyyətinə malikdirlər. Bu preparatların bipolyar pozuntunun depressiv epizodlarının müalicəsində effektivliyi barədə kifayət qədər məlumatlar yoxdur. </w:t>
      </w:r>
    </w:p>
    <w:p w:rsidR="005C08DD" w:rsidRPr="0023547E" w:rsidRDefault="005C08DD" w:rsidP="0023547E">
      <w:pPr>
        <w:pStyle w:val="a7"/>
        <w:shd w:val="clear" w:color="auto" w:fill="FFFFFF"/>
        <w:spacing w:before="0" w:beforeAutospacing="0" w:after="0" w:afterAutospacing="0"/>
        <w:ind w:firstLine="706"/>
        <w:jc w:val="both"/>
        <w:rPr>
          <w:i/>
          <w:lang w:val="az-Latn-AZ"/>
        </w:rPr>
      </w:pPr>
      <w:r w:rsidRPr="0023547E">
        <w:rPr>
          <w:i/>
          <w:lang w:val="az-Latn-AZ"/>
        </w:rPr>
        <w:t xml:space="preserve">Tri- və heterosiklik antidepressantlar (TSA) </w:t>
      </w:r>
    </w:p>
    <w:p w:rsidR="005C08DD" w:rsidRPr="0023547E" w:rsidRDefault="005C08DD" w:rsidP="0023547E">
      <w:pPr>
        <w:pStyle w:val="a7"/>
        <w:shd w:val="clear" w:color="auto" w:fill="FFFFFF"/>
        <w:spacing w:before="0" w:beforeAutospacing="0" w:after="0" w:afterAutospacing="0"/>
        <w:ind w:firstLine="706"/>
        <w:jc w:val="both"/>
        <w:rPr>
          <w:lang w:val="az-Latn-AZ"/>
        </w:rPr>
      </w:pPr>
      <w:r w:rsidRPr="0023547E">
        <w:rPr>
          <w:lang w:val="az-Latn-AZ"/>
        </w:rPr>
        <w:t xml:space="preserve">İmipromin, amitriptilin, klomipromin və maproptilin bipolyar pozuntusu olan xəstələrin depressiv epizodlarının müalicəsi üçün effektiv vasitələrdir. Yuxarıda göstərilən antidepressant qruplarına nisbətən onların xeyli artıq əlavə təsirləri vardır, bu isə TSA-ların bipolyar pozuntu zamanı geniş tətbiq edilməsi üçün müəyyən məhdudiyyətlər yaradır. Dozanın həddən artıq yüksəldilməsi zamanı letal nəticə qeyd oluna bilər. </w:t>
      </w:r>
    </w:p>
    <w:p w:rsidR="005C08DD" w:rsidRPr="0023547E" w:rsidRDefault="005C08DD" w:rsidP="0023547E">
      <w:pPr>
        <w:pStyle w:val="a7"/>
        <w:shd w:val="clear" w:color="auto" w:fill="FFFFFF"/>
        <w:spacing w:before="0" w:beforeAutospacing="0" w:after="0" w:afterAutospacing="0"/>
        <w:ind w:firstLine="706"/>
        <w:jc w:val="both"/>
        <w:rPr>
          <w:i/>
          <w:lang w:val="az-Latn-AZ"/>
        </w:rPr>
      </w:pPr>
      <w:r w:rsidRPr="0023547E">
        <w:rPr>
          <w:i/>
          <w:lang w:val="az-Latn-AZ"/>
        </w:rPr>
        <w:t xml:space="preserve">MAO inhibitorları (MAOİ) </w:t>
      </w:r>
    </w:p>
    <w:p w:rsidR="005C08DD" w:rsidRPr="0023547E" w:rsidRDefault="005C08DD" w:rsidP="0023547E">
      <w:pPr>
        <w:pStyle w:val="a7"/>
        <w:shd w:val="clear" w:color="auto" w:fill="FFFFFF"/>
        <w:spacing w:before="0" w:beforeAutospacing="0" w:after="0" w:afterAutospacing="0"/>
        <w:ind w:firstLine="706"/>
        <w:jc w:val="both"/>
        <w:rPr>
          <w:lang w:val="az-Latn-AZ"/>
        </w:rPr>
      </w:pPr>
      <w:r w:rsidRPr="0023547E">
        <w:rPr>
          <w:lang w:val="az-Latn-AZ"/>
        </w:rPr>
        <w:t>Çoxsaylı toksik təsirləri və dərmanlarla arzuedilməz qarşılıqlı təsiri psixi pozuntuların müalicəsində MAOİ-lərdən istifadə edilməsinə mane olur. Buna görə də bipolyar depressiyası olan xəstələrdə MAOİ-lərin effektivliyi barədə kifayət qədər məlumat yoxdur.</w:t>
      </w:r>
    </w:p>
    <w:p w:rsidR="005C08DD" w:rsidRPr="0023547E" w:rsidRDefault="005C08DD" w:rsidP="0023547E">
      <w:pPr>
        <w:pStyle w:val="a7"/>
        <w:shd w:val="clear" w:color="auto" w:fill="FFFFFF"/>
        <w:spacing w:before="0" w:beforeAutospacing="0" w:after="0" w:afterAutospacing="0"/>
        <w:ind w:firstLine="706"/>
        <w:jc w:val="both"/>
        <w:rPr>
          <w:lang w:val="az-Latn-AZ"/>
        </w:rPr>
      </w:pPr>
      <w:r w:rsidRPr="0023547E">
        <w:rPr>
          <w:lang w:val="az-Latn-AZ"/>
        </w:rPr>
        <w:t xml:space="preserve">DİGƏR PREPARATLAR </w:t>
      </w:r>
    </w:p>
    <w:p w:rsidR="005C08DD" w:rsidRPr="0023547E" w:rsidRDefault="005C08DD" w:rsidP="0023547E">
      <w:pPr>
        <w:pStyle w:val="a7"/>
        <w:shd w:val="clear" w:color="auto" w:fill="FFFFFF"/>
        <w:spacing w:before="0" w:beforeAutospacing="0" w:after="0" w:afterAutospacing="0"/>
        <w:ind w:firstLine="706"/>
        <w:jc w:val="both"/>
        <w:rPr>
          <w:lang w:val="az-Latn-AZ"/>
        </w:rPr>
      </w:pPr>
      <w:r w:rsidRPr="0023547E">
        <w:rPr>
          <w:lang w:val="az-Latn-AZ"/>
        </w:rPr>
        <w:t>Benzodiazepin sırasından olan trankvilizatorlar, o cümlədən diazepam, klonozepam və lorazepam sedativ təsirə malikdirlər. Bu preparatlardan həyəcan, təşviş və ya ajitasiyanın aradan qaldırılması üçün yardımçı vasitə kimi istifadə oluna bilər. Dərman asılılığının yarana bilməsi səbəbilə onların tətbiq edilmə müddəti 2 həftədən artıq olmamalıdır.</w:t>
      </w:r>
    </w:p>
    <w:p w:rsidR="005C08DD" w:rsidRPr="0023547E" w:rsidRDefault="005C08DD" w:rsidP="0023547E">
      <w:pPr>
        <w:pStyle w:val="a7"/>
        <w:shd w:val="clear" w:color="auto" w:fill="FFFFFF"/>
        <w:spacing w:before="0" w:beforeAutospacing="0" w:after="0" w:afterAutospacing="0"/>
        <w:ind w:firstLine="706"/>
        <w:jc w:val="both"/>
        <w:rPr>
          <w:i/>
          <w:lang w:val="az-Latn-AZ"/>
        </w:rPr>
      </w:pPr>
      <w:r w:rsidRPr="0023547E">
        <w:rPr>
          <w:i/>
          <w:lang w:val="az-Latn-AZ"/>
        </w:rPr>
        <w:t>Antidepressantların təsnifatı:</w:t>
      </w:r>
    </w:p>
    <w:p w:rsidR="005C08DD" w:rsidRPr="0023547E" w:rsidRDefault="005C08DD" w:rsidP="0023547E">
      <w:pPr>
        <w:pStyle w:val="a7"/>
        <w:shd w:val="clear" w:color="auto" w:fill="FFFFFF"/>
        <w:spacing w:before="0" w:beforeAutospacing="0" w:after="0" w:afterAutospacing="0"/>
        <w:ind w:firstLine="706"/>
        <w:jc w:val="both"/>
        <w:rPr>
          <w:lang w:val="az-Latn-AZ"/>
        </w:rPr>
      </w:pPr>
      <w:r w:rsidRPr="0023547E">
        <w:rPr>
          <w:lang w:val="az-Latn-AZ"/>
        </w:rPr>
        <w:t xml:space="preserve">Antidepresan dərmanlar təsir mexanizminə və kimyəvi quruluşuna görə 5 qrupa bölünürlər. </w:t>
      </w:r>
    </w:p>
    <w:p w:rsidR="005C08DD" w:rsidRPr="0023547E" w:rsidRDefault="005C08DD" w:rsidP="0023547E">
      <w:pPr>
        <w:pStyle w:val="a7"/>
        <w:shd w:val="clear" w:color="auto" w:fill="FFFFFF"/>
        <w:spacing w:before="0" w:beforeAutospacing="0" w:after="0" w:afterAutospacing="0"/>
        <w:ind w:firstLine="706"/>
        <w:jc w:val="both"/>
        <w:rPr>
          <w:lang w:val="az-Latn-AZ"/>
        </w:rPr>
      </w:pPr>
      <w:r w:rsidRPr="0023547E">
        <w:rPr>
          <w:lang w:val="az-Latn-AZ"/>
        </w:rPr>
        <w:t>1.Trisiklik antidepresanlar</w:t>
      </w:r>
    </w:p>
    <w:p w:rsidR="005C08DD" w:rsidRPr="0023547E" w:rsidRDefault="005C08DD" w:rsidP="0023547E">
      <w:pPr>
        <w:pStyle w:val="a7"/>
        <w:shd w:val="clear" w:color="auto" w:fill="FFFFFF"/>
        <w:spacing w:before="0" w:beforeAutospacing="0" w:after="0" w:afterAutospacing="0"/>
        <w:ind w:firstLine="706"/>
        <w:jc w:val="both"/>
        <w:rPr>
          <w:lang w:val="az-Latn-AZ"/>
        </w:rPr>
      </w:pPr>
      <w:r w:rsidRPr="0023547E">
        <w:rPr>
          <w:lang w:val="az-Latn-AZ"/>
        </w:rPr>
        <w:t>2.Tetrasiklik antidepresanlar</w:t>
      </w:r>
    </w:p>
    <w:p w:rsidR="005C08DD" w:rsidRPr="0023547E" w:rsidRDefault="005C08DD" w:rsidP="0023547E">
      <w:pPr>
        <w:pStyle w:val="a7"/>
        <w:shd w:val="clear" w:color="auto" w:fill="FFFFFF"/>
        <w:spacing w:before="0" w:beforeAutospacing="0" w:after="0" w:afterAutospacing="0"/>
        <w:ind w:firstLine="706"/>
        <w:jc w:val="both"/>
        <w:rPr>
          <w:lang w:val="az-Latn-AZ"/>
        </w:rPr>
      </w:pPr>
      <w:r w:rsidRPr="0023547E">
        <w:rPr>
          <w:lang w:val="az-Latn-AZ"/>
        </w:rPr>
        <w:t>3.MAO inhibitorları</w:t>
      </w:r>
    </w:p>
    <w:p w:rsidR="005C08DD" w:rsidRPr="0023547E" w:rsidRDefault="005C08DD" w:rsidP="0023547E">
      <w:pPr>
        <w:pStyle w:val="a7"/>
        <w:shd w:val="clear" w:color="auto" w:fill="FFFFFF"/>
        <w:spacing w:before="0" w:beforeAutospacing="0" w:after="0" w:afterAutospacing="0"/>
        <w:ind w:firstLine="706"/>
        <w:jc w:val="both"/>
        <w:rPr>
          <w:lang w:val="az-Latn-AZ"/>
        </w:rPr>
      </w:pPr>
      <w:r w:rsidRPr="0023547E">
        <w:rPr>
          <w:lang w:val="az-Latn-AZ"/>
        </w:rPr>
        <w:t>4.Litium duzları</w:t>
      </w:r>
    </w:p>
    <w:p w:rsidR="005C08DD" w:rsidRPr="0023547E" w:rsidRDefault="005C08DD" w:rsidP="0023547E">
      <w:pPr>
        <w:pStyle w:val="a7"/>
        <w:shd w:val="clear" w:color="auto" w:fill="FFFFFF"/>
        <w:spacing w:before="0" w:beforeAutospacing="0" w:after="0" w:afterAutospacing="0"/>
        <w:ind w:firstLine="706"/>
        <w:jc w:val="both"/>
        <w:rPr>
          <w:lang w:val="az-Latn-AZ"/>
        </w:rPr>
      </w:pPr>
      <w:r w:rsidRPr="0023547E">
        <w:rPr>
          <w:lang w:val="az-Latn-AZ"/>
        </w:rPr>
        <w:t>5.Digər antidepresant və maniyaəleyhinə dərmanlar</w:t>
      </w:r>
    </w:p>
    <w:p w:rsidR="00BD2524" w:rsidRPr="0023547E" w:rsidRDefault="00BD2524" w:rsidP="0023547E">
      <w:pPr>
        <w:spacing w:after="0" w:line="240" w:lineRule="auto"/>
        <w:rPr>
          <w:rFonts w:ascii="Times New Roman" w:hAnsi="Times New Roman" w:cs="Times New Roman"/>
          <w:b/>
          <w:sz w:val="24"/>
          <w:szCs w:val="24"/>
          <w:lang w:val="az-Latn-AZ"/>
        </w:rPr>
      </w:pPr>
    </w:p>
    <w:p w:rsidR="005C08DD" w:rsidRPr="0023547E" w:rsidRDefault="005C08DD" w:rsidP="0023547E">
      <w:pPr>
        <w:pStyle w:val="Default"/>
        <w:ind w:firstLine="706"/>
        <w:jc w:val="center"/>
        <w:rPr>
          <w:lang w:val="az-Latn-AZ"/>
        </w:rPr>
      </w:pPr>
      <w:r w:rsidRPr="0023547E">
        <w:rPr>
          <w:b/>
          <w:bCs/>
          <w:lang w:val="az-Latn-AZ"/>
        </w:rPr>
        <w:t>1. Trisiklik Antidepresanlar</w:t>
      </w:r>
    </w:p>
    <w:p w:rsidR="004B4686" w:rsidRPr="0023547E" w:rsidRDefault="004B4686" w:rsidP="0023547E">
      <w:pPr>
        <w:pStyle w:val="Default"/>
        <w:ind w:firstLine="706"/>
        <w:rPr>
          <w:bCs/>
          <w:lang w:val="az-Latn-AZ"/>
        </w:rPr>
      </w:pPr>
      <w:r w:rsidRPr="0023547E">
        <w:rPr>
          <w:bCs/>
          <w:lang w:val="az-Latn-AZ"/>
        </w:rPr>
        <w:t>Müalicəyə başladıqdan antidepresan təsiri 2-3 həftə sonra müşahidə edilir. 5 qrupa bölünürlər:</w:t>
      </w:r>
    </w:p>
    <w:p w:rsidR="005C08DD" w:rsidRPr="0023547E" w:rsidRDefault="005C08DD" w:rsidP="0023547E">
      <w:pPr>
        <w:pStyle w:val="Default"/>
        <w:ind w:firstLine="706"/>
        <w:rPr>
          <w:lang w:val="az-Latn-AZ"/>
        </w:rPr>
      </w:pPr>
      <w:r w:rsidRPr="0023547E">
        <w:rPr>
          <w:b/>
          <w:bCs/>
          <w:lang w:val="az-Latn-AZ"/>
        </w:rPr>
        <w:t>1.Dibenz[b,f]azepin</w:t>
      </w:r>
      <w:r w:rsidR="004B4686" w:rsidRPr="0023547E">
        <w:rPr>
          <w:b/>
          <w:bCs/>
          <w:lang w:val="az-Latn-AZ"/>
        </w:rPr>
        <w:t xml:space="preserve"> </w:t>
      </w:r>
      <w:r w:rsidRPr="0023547E">
        <w:rPr>
          <w:b/>
          <w:bCs/>
          <w:lang w:val="az-Latn-AZ"/>
        </w:rPr>
        <w:t>t</w:t>
      </w:r>
      <w:r w:rsidR="004B4686" w:rsidRPr="0023547E">
        <w:rPr>
          <w:b/>
          <w:bCs/>
          <w:lang w:val="az-Latn-AZ"/>
        </w:rPr>
        <w:t>örəmələri.</w:t>
      </w:r>
    </w:p>
    <w:p w:rsidR="005C08DD" w:rsidRPr="0023547E" w:rsidRDefault="005C08DD" w:rsidP="0023547E">
      <w:pPr>
        <w:pStyle w:val="Default"/>
        <w:ind w:firstLine="706"/>
        <w:rPr>
          <w:lang w:val="az-Latn-AZ"/>
        </w:rPr>
      </w:pPr>
      <w:r w:rsidRPr="0023547E">
        <w:rPr>
          <w:lang w:val="az-Latn-AZ"/>
        </w:rPr>
        <w:t>-10,11-Dihidro-5H-dibenz[b,f]azepin</w:t>
      </w:r>
      <w:r w:rsidR="00A33F4B" w:rsidRPr="0023547E">
        <w:rPr>
          <w:lang w:val="az-Latn-AZ"/>
        </w:rPr>
        <w:t xml:space="preserve"> </w:t>
      </w:r>
      <w:r w:rsidRPr="0023547E">
        <w:rPr>
          <w:lang w:val="az-Latn-AZ"/>
        </w:rPr>
        <w:t>t</w:t>
      </w:r>
      <w:r w:rsidR="00A33F4B" w:rsidRPr="0023547E">
        <w:rPr>
          <w:lang w:val="az-Latn-AZ"/>
        </w:rPr>
        <w:t>örəmələri</w:t>
      </w:r>
    </w:p>
    <w:p w:rsidR="005C08DD" w:rsidRPr="0023547E" w:rsidRDefault="005C08DD" w:rsidP="0023547E">
      <w:pPr>
        <w:pStyle w:val="Default"/>
        <w:ind w:firstLine="706"/>
        <w:rPr>
          <w:lang w:val="az-Latn-AZ"/>
        </w:rPr>
      </w:pPr>
      <w:r w:rsidRPr="0023547E">
        <w:rPr>
          <w:lang w:val="az-Latn-AZ"/>
        </w:rPr>
        <w:t>-5H-Dibenz[b,f]azepin</w:t>
      </w:r>
      <w:r w:rsidR="00A33F4B" w:rsidRPr="0023547E">
        <w:rPr>
          <w:lang w:val="az-Latn-AZ"/>
        </w:rPr>
        <w:t xml:space="preserve"> törəmələri</w:t>
      </w:r>
    </w:p>
    <w:p w:rsidR="005C08DD" w:rsidRPr="0023547E" w:rsidRDefault="005C08DD" w:rsidP="0023547E">
      <w:pPr>
        <w:pStyle w:val="Default"/>
        <w:ind w:firstLine="706"/>
        <w:rPr>
          <w:lang w:val="az-Latn-AZ"/>
        </w:rPr>
      </w:pPr>
      <w:r w:rsidRPr="0023547E">
        <w:rPr>
          <w:b/>
          <w:bCs/>
          <w:lang w:val="az-Latn-AZ"/>
        </w:rPr>
        <w:t>2.Dibenzosiklohepten</w:t>
      </w:r>
      <w:r w:rsidR="00E64C91" w:rsidRPr="0023547E">
        <w:rPr>
          <w:b/>
          <w:bCs/>
          <w:lang w:val="az-Latn-AZ"/>
        </w:rPr>
        <w:t xml:space="preserve"> </w:t>
      </w:r>
      <w:r w:rsidRPr="0023547E">
        <w:rPr>
          <w:b/>
          <w:bCs/>
          <w:lang w:val="az-Latn-AZ"/>
        </w:rPr>
        <w:t>t</w:t>
      </w:r>
      <w:r w:rsidR="00E64C91" w:rsidRPr="0023547E">
        <w:rPr>
          <w:b/>
          <w:bCs/>
          <w:lang w:val="az-Latn-AZ"/>
        </w:rPr>
        <w:t>örəmələri</w:t>
      </w:r>
    </w:p>
    <w:p w:rsidR="005C08DD" w:rsidRPr="0023547E" w:rsidRDefault="005C08DD" w:rsidP="0023547E">
      <w:pPr>
        <w:pStyle w:val="Default"/>
        <w:ind w:firstLine="706"/>
        <w:rPr>
          <w:lang w:val="az-Latn-AZ"/>
        </w:rPr>
      </w:pPr>
      <w:r w:rsidRPr="0023547E">
        <w:rPr>
          <w:lang w:val="az-Latn-AZ"/>
        </w:rPr>
        <w:t>-Dibenzosikloheptadien</w:t>
      </w:r>
      <w:r w:rsidR="00E64C91" w:rsidRPr="0023547E">
        <w:rPr>
          <w:lang w:val="az-Latn-AZ"/>
        </w:rPr>
        <w:t xml:space="preserve"> törəmələri</w:t>
      </w:r>
    </w:p>
    <w:p w:rsidR="005C08DD" w:rsidRPr="0023547E" w:rsidRDefault="005C08DD" w:rsidP="0023547E">
      <w:pPr>
        <w:pStyle w:val="Default"/>
        <w:ind w:firstLine="706"/>
        <w:rPr>
          <w:lang w:val="az-Latn-AZ"/>
        </w:rPr>
      </w:pPr>
      <w:r w:rsidRPr="0023547E">
        <w:rPr>
          <w:lang w:val="az-Latn-AZ"/>
        </w:rPr>
        <w:t>-Dibenzosikloheptatrien</w:t>
      </w:r>
      <w:r w:rsidR="00E64C91" w:rsidRPr="0023547E">
        <w:rPr>
          <w:lang w:val="az-Latn-AZ"/>
        </w:rPr>
        <w:t xml:space="preserve"> törəmələri</w:t>
      </w:r>
    </w:p>
    <w:p w:rsidR="005C08DD" w:rsidRPr="0023547E" w:rsidRDefault="005C08DD" w:rsidP="0023547E">
      <w:pPr>
        <w:pStyle w:val="Default"/>
        <w:ind w:firstLine="706"/>
        <w:rPr>
          <w:lang w:val="az-Latn-AZ"/>
        </w:rPr>
      </w:pPr>
      <w:r w:rsidRPr="0023547E">
        <w:rPr>
          <w:b/>
          <w:bCs/>
          <w:lang w:val="az-Latn-AZ"/>
        </w:rPr>
        <w:t>3.Dibenz[b,e]-1,4-diazepin</w:t>
      </w:r>
      <w:r w:rsidR="00E64C91" w:rsidRPr="0023547E">
        <w:rPr>
          <w:b/>
          <w:bCs/>
          <w:lang w:val="az-Latn-AZ"/>
        </w:rPr>
        <w:t xml:space="preserve"> törəmələri</w:t>
      </w:r>
    </w:p>
    <w:p w:rsidR="005C08DD" w:rsidRPr="0023547E" w:rsidRDefault="005C08DD" w:rsidP="0023547E">
      <w:pPr>
        <w:pStyle w:val="Default"/>
        <w:ind w:firstLine="706"/>
        <w:rPr>
          <w:lang w:val="az-Latn-AZ"/>
        </w:rPr>
      </w:pPr>
      <w:r w:rsidRPr="0023547E">
        <w:rPr>
          <w:b/>
          <w:bCs/>
          <w:lang w:val="az-Latn-AZ"/>
        </w:rPr>
        <w:t>4.Dibenz[b,e]oksepin</w:t>
      </w:r>
      <w:r w:rsidR="00E64C91" w:rsidRPr="0023547E">
        <w:rPr>
          <w:b/>
          <w:bCs/>
          <w:lang w:val="az-Latn-AZ"/>
        </w:rPr>
        <w:t xml:space="preserve"> </w:t>
      </w:r>
      <w:r w:rsidRPr="0023547E">
        <w:rPr>
          <w:b/>
          <w:bCs/>
          <w:lang w:val="az-Latn-AZ"/>
        </w:rPr>
        <w:t>v</w:t>
      </w:r>
      <w:r w:rsidR="00E64C91" w:rsidRPr="0023547E">
        <w:rPr>
          <w:b/>
          <w:bCs/>
          <w:lang w:val="az-Latn-AZ"/>
        </w:rPr>
        <w:t xml:space="preserve">ə </w:t>
      </w:r>
      <w:r w:rsidRPr="0023547E">
        <w:rPr>
          <w:b/>
          <w:bCs/>
          <w:lang w:val="az-Latn-AZ"/>
        </w:rPr>
        <w:t>dibenz[b,e]tiepin</w:t>
      </w:r>
      <w:r w:rsidR="00E64C91" w:rsidRPr="0023547E">
        <w:rPr>
          <w:b/>
          <w:bCs/>
          <w:lang w:val="az-Latn-AZ"/>
        </w:rPr>
        <w:t xml:space="preserve"> törəmələri</w:t>
      </w:r>
    </w:p>
    <w:p w:rsidR="005C08DD" w:rsidRPr="0023547E" w:rsidRDefault="005C08DD" w:rsidP="0023547E">
      <w:pPr>
        <w:spacing w:after="0" w:line="240" w:lineRule="auto"/>
        <w:ind w:firstLine="706"/>
        <w:rPr>
          <w:rFonts w:ascii="Times New Roman" w:hAnsi="Times New Roman" w:cs="Times New Roman"/>
          <w:b/>
          <w:bCs/>
          <w:sz w:val="24"/>
          <w:szCs w:val="24"/>
          <w:lang w:val="az-Latn-AZ"/>
        </w:rPr>
      </w:pPr>
      <w:r w:rsidRPr="0023547E">
        <w:rPr>
          <w:rFonts w:ascii="Times New Roman" w:hAnsi="Times New Roman" w:cs="Times New Roman"/>
          <w:b/>
          <w:bCs/>
          <w:sz w:val="24"/>
          <w:szCs w:val="24"/>
          <w:lang w:val="az-Latn-AZ"/>
        </w:rPr>
        <w:t>5.Diğer</w:t>
      </w:r>
      <w:r w:rsidR="00E64C91" w:rsidRPr="0023547E">
        <w:rPr>
          <w:rFonts w:ascii="Times New Roman" w:hAnsi="Times New Roman" w:cs="Times New Roman"/>
          <w:b/>
          <w:bCs/>
          <w:sz w:val="24"/>
          <w:szCs w:val="24"/>
          <w:lang w:val="az-Latn-AZ"/>
        </w:rPr>
        <w:t xml:space="preserve"> </w:t>
      </w:r>
      <w:r w:rsidRPr="0023547E">
        <w:rPr>
          <w:rFonts w:ascii="Times New Roman" w:hAnsi="Times New Roman" w:cs="Times New Roman"/>
          <w:b/>
          <w:bCs/>
          <w:sz w:val="24"/>
          <w:szCs w:val="24"/>
          <w:lang w:val="az-Latn-AZ"/>
        </w:rPr>
        <w:t>trisiklik</w:t>
      </w:r>
      <w:r w:rsidR="00E64C91" w:rsidRPr="0023547E">
        <w:rPr>
          <w:rFonts w:ascii="Times New Roman" w:hAnsi="Times New Roman" w:cs="Times New Roman"/>
          <w:b/>
          <w:bCs/>
          <w:sz w:val="24"/>
          <w:szCs w:val="24"/>
          <w:lang w:val="az-Latn-AZ"/>
        </w:rPr>
        <w:t xml:space="preserve"> </w:t>
      </w:r>
      <w:r w:rsidRPr="0023547E">
        <w:rPr>
          <w:rFonts w:ascii="Times New Roman" w:hAnsi="Times New Roman" w:cs="Times New Roman"/>
          <w:b/>
          <w:bCs/>
          <w:sz w:val="24"/>
          <w:szCs w:val="24"/>
          <w:lang w:val="az-Latn-AZ"/>
        </w:rPr>
        <w:t>antidepresanlar</w:t>
      </w:r>
      <w:r w:rsidR="00E64C91" w:rsidRPr="0023547E">
        <w:rPr>
          <w:rFonts w:ascii="Times New Roman" w:hAnsi="Times New Roman" w:cs="Times New Roman"/>
          <w:b/>
          <w:bCs/>
          <w:sz w:val="24"/>
          <w:szCs w:val="24"/>
          <w:lang w:val="az-Latn-AZ"/>
        </w:rPr>
        <w:t>.</w:t>
      </w:r>
    </w:p>
    <w:p w:rsidR="00E64C91" w:rsidRPr="0023547E" w:rsidRDefault="00E64C91" w:rsidP="0023547E">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Bu qrup dərmanların seçilməsi hədəf simptomların dəqiq təhlilini tələb edir.</w:t>
      </w:r>
    </w:p>
    <w:p w:rsidR="00E64C91" w:rsidRPr="0023547E" w:rsidRDefault="00E64C91" w:rsidP="0023547E">
      <w:pPr>
        <w:spacing w:after="0" w:line="240" w:lineRule="auto"/>
        <w:ind w:firstLine="706"/>
        <w:rPr>
          <w:rFonts w:ascii="Times New Roman" w:hAnsi="Times New Roman" w:cs="Times New Roman"/>
          <w:i/>
          <w:sz w:val="24"/>
          <w:szCs w:val="24"/>
          <w:lang w:val="az-Latn-AZ"/>
        </w:rPr>
      </w:pPr>
      <w:r w:rsidRPr="0023547E">
        <w:rPr>
          <w:rFonts w:ascii="Times New Roman" w:hAnsi="Times New Roman" w:cs="Times New Roman"/>
          <w:i/>
          <w:sz w:val="24"/>
          <w:szCs w:val="24"/>
          <w:lang w:val="az-Latn-AZ"/>
        </w:rPr>
        <w:t>“Quruluş-fəallıq” əlaqələri.</w:t>
      </w:r>
    </w:p>
    <w:p w:rsidR="007E68E2" w:rsidRPr="0023547E" w:rsidRDefault="007E68E2"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Trisiklik antidepresanların “quruluş-fəallıq” əlaqələrində antidepressant fəaliğın nüvələr arasında fırlanma və bucaqla əlaqəli olduğu görünür. Yan alifatik zəncir və amin qrupunun xarakteri də fəaliyyətə təsir göstərir.</w:t>
      </w:r>
    </w:p>
    <w:p w:rsidR="007E68E2" w:rsidRPr="0023547E" w:rsidRDefault="007E68E2"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Ümumiyyətlə, bu maddələrin hidroxlorid duzları istifadə olunur.</w:t>
      </w:r>
    </w:p>
    <w:p w:rsidR="007E68E2" w:rsidRPr="0023547E" w:rsidRDefault="007E68E2"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Bu duzlar suda yaxşı həll olunan ağ kristal birləşmələrdir.</w:t>
      </w:r>
    </w:p>
    <w:p w:rsidR="00BD2524" w:rsidRPr="0023547E" w:rsidRDefault="00BD2524" w:rsidP="0023547E">
      <w:pPr>
        <w:spacing w:after="0" w:line="240" w:lineRule="auto"/>
        <w:jc w:val="center"/>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lastRenderedPageBreak/>
        <w:drawing>
          <wp:inline distT="0" distB="0" distL="0" distR="0">
            <wp:extent cx="3305175" cy="223837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05175" cy="2238375"/>
                    </a:xfrm>
                    <a:prstGeom prst="rect">
                      <a:avLst/>
                    </a:prstGeom>
                    <a:noFill/>
                    <a:ln>
                      <a:noFill/>
                    </a:ln>
                  </pic:spPr>
                </pic:pic>
              </a:graphicData>
            </a:graphic>
          </wp:inline>
        </w:drawing>
      </w:r>
    </w:p>
    <w:p w:rsidR="007E68E2" w:rsidRPr="0023547E" w:rsidRDefault="007E68E2"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Trisiklik antidepresanlar fenotiazin və tioksanten törəməsi olan neyroleptiklərdən fərqlənir.</w:t>
      </w:r>
    </w:p>
    <w:p w:rsidR="007E68E2" w:rsidRPr="0023547E" w:rsidRDefault="007E68E2"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Antidepressant birləşmələrdə trisiklik sistemin mərkəzi halqası adətən 7 və ya 8 üzvdən ibarətdir və molekulların daha çox əyilməsini təmin edir.</w:t>
      </w:r>
    </w:p>
    <w:p w:rsidR="007E68E2" w:rsidRPr="0023547E" w:rsidRDefault="007E68E2"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2 fenil halqası arasındakı bucaq neyroleptik olan fenotiazin və tioksanten törəmələrindən daha kiçikdir, bu da molekulu planarlıqdan uzaq edir.</w:t>
      </w:r>
    </w:p>
    <w:p w:rsidR="007E68E2" w:rsidRPr="0023547E" w:rsidRDefault="007E68E2"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2 fenil halqası arasındakı bucaq neyroleptiklərdə 139-150</w:t>
      </w:r>
      <w:r w:rsidRPr="0023547E">
        <w:rPr>
          <w:rFonts w:ascii="Times New Roman" w:hAnsi="Times New Roman" w:cs="Times New Roman"/>
          <w:sz w:val="24"/>
          <w:szCs w:val="24"/>
          <w:vertAlign w:val="superscript"/>
          <w:lang w:val="az-Latn-AZ"/>
        </w:rPr>
        <w:t>o</w:t>
      </w:r>
      <w:r w:rsidRPr="0023547E">
        <w:rPr>
          <w:rFonts w:ascii="Times New Roman" w:hAnsi="Times New Roman" w:cs="Times New Roman"/>
          <w:sz w:val="24"/>
          <w:szCs w:val="24"/>
          <w:lang w:val="az-Latn-AZ"/>
        </w:rPr>
        <w:t xml:space="preserve"> olduğu halda, antidepresanlarda 115-130</w:t>
      </w:r>
      <w:r w:rsidRPr="0023547E">
        <w:rPr>
          <w:rFonts w:ascii="Times New Roman" w:hAnsi="Times New Roman" w:cs="Times New Roman"/>
          <w:sz w:val="24"/>
          <w:szCs w:val="24"/>
          <w:vertAlign w:val="superscript"/>
          <w:lang w:val="az-Latn-AZ"/>
        </w:rPr>
        <w:t>o</w:t>
      </w:r>
      <w:r w:rsidRPr="0023547E">
        <w:rPr>
          <w:rFonts w:ascii="Times New Roman" w:hAnsi="Times New Roman" w:cs="Times New Roman"/>
          <w:sz w:val="24"/>
          <w:szCs w:val="24"/>
          <w:lang w:val="az-Latn-AZ"/>
        </w:rPr>
        <w:t>-dur.</w:t>
      </w:r>
    </w:p>
    <w:p w:rsidR="00BD2524" w:rsidRPr="0023547E" w:rsidRDefault="00BD2524" w:rsidP="0023547E">
      <w:pPr>
        <w:spacing w:after="0" w:line="240" w:lineRule="auto"/>
        <w:jc w:val="center"/>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drawing>
          <wp:inline distT="0" distB="0" distL="0" distR="0">
            <wp:extent cx="5019675" cy="152400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19675" cy="1524000"/>
                    </a:xfrm>
                    <a:prstGeom prst="rect">
                      <a:avLst/>
                    </a:prstGeom>
                    <a:noFill/>
                    <a:ln>
                      <a:noFill/>
                    </a:ln>
                  </pic:spPr>
                </pic:pic>
              </a:graphicData>
            </a:graphic>
          </wp:inline>
        </w:drawing>
      </w:r>
    </w:p>
    <w:p w:rsidR="007E68E2" w:rsidRPr="0023547E" w:rsidRDefault="007E68E2" w:rsidP="0023547E">
      <w:pPr>
        <w:spacing w:after="0" w:line="240" w:lineRule="auto"/>
        <w:jc w:val="center"/>
        <w:rPr>
          <w:rFonts w:ascii="Times New Roman" w:hAnsi="Times New Roman" w:cs="Times New Roman"/>
          <w:sz w:val="24"/>
          <w:szCs w:val="24"/>
          <w:lang w:val="az-Latn-AZ"/>
        </w:rPr>
      </w:pPr>
      <w:r w:rsidRPr="0023547E">
        <w:rPr>
          <w:rFonts w:ascii="Times New Roman" w:hAnsi="Times New Roman" w:cs="Times New Roman"/>
          <w:sz w:val="24"/>
          <w:szCs w:val="24"/>
          <w:lang w:val="az-Latn-AZ"/>
        </w:rPr>
        <w:t xml:space="preserve">        Fenotiyazin (Neyroleptik)                 Dibenzazepin (Antidepressant)</w:t>
      </w:r>
    </w:p>
    <w:p w:rsidR="007E68E2" w:rsidRPr="0023547E" w:rsidRDefault="007E68E2" w:rsidP="0023547E">
      <w:pPr>
        <w:spacing w:after="0" w:line="240" w:lineRule="auto"/>
        <w:jc w:val="center"/>
        <w:rPr>
          <w:rFonts w:ascii="Times New Roman" w:hAnsi="Times New Roman" w:cs="Times New Roman"/>
          <w:sz w:val="24"/>
          <w:szCs w:val="24"/>
          <w:lang w:val="az-Latn-AZ"/>
        </w:rPr>
      </w:pPr>
    </w:p>
    <w:p w:rsidR="007E68E2" w:rsidRPr="0023547E" w:rsidRDefault="007E68E2"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Antidepresanlarda yan zəncir adətən neyroleptiklərdə olduğu kimi 3 karbon atomundan ibarətdir, bəzi antidepresanlarda isə cəmi 2 karbon var. 4 karbonlu və ya budaqlanmış yan zənciri olan birləşmələrdə aktivlik azalır.</w:t>
      </w:r>
    </w:p>
    <w:p w:rsidR="007E68E2" w:rsidRPr="0023547E" w:rsidRDefault="007E68E2"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Antidepresanlarda amin qrupu neyroleptiklərdə olduğu kimi üçüncü və ikinci dərəcəlidir.</w:t>
      </w:r>
    </w:p>
    <w:p w:rsidR="007E68E2" w:rsidRPr="0023547E" w:rsidRDefault="007E68E2"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Dibenz [b,f] azepin və buna bənzər törəmələrdə 10</w:t>
      </w:r>
      <w:r w:rsidR="00207222" w:rsidRPr="0023547E">
        <w:rPr>
          <w:rFonts w:ascii="Times New Roman" w:hAnsi="Times New Roman" w:cs="Times New Roman"/>
          <w:sz w:val="24"/>
          <w:szCs w:val="24"/>
          <w:lang w:val="az-Latn-AZ"/>
        </w:rPr>
        <w:t>-</w:t>
      </w:r>
      <w:r w:rsidRPr="0023547E">
        <w:rPr>
          <w:rFonts w:ascii="Times New Roman" w:hAnsi="Times New Roman" w:cs="Times New Roman"/>
          <w:sz w:val="24"/>
          <w:szCs w:val="24"/>
          <w:lang w:val="az-Latn-AZ"/>
        </w:rPr>
        <w:t xml:space="preserve">11 </w:t>
      </w:r>
      <w:r w:rsidR="00207222" w:rsidRPr="0023547E">
        <w:rPr>
          <w:rFonts w:ascii="Times New Roman" w:hAnsi="Times New Roman" w:cs="Times New Roman"/>
          <w:sz w:val="24"/>
          <w:szCs w:val="24"/>
          <w:lang w:val="az-Latn-AZ"/>
        </w:rPr>
        <w:t xml:space="preserve">vəziyyətdə </w:t>
      </w:r>
      <w:r w:rsidRPr="0023547E">
        <w:rPr>
          <w:rFonts w:ascii="Times New Roman" w:hAnsi="Times New Roman" w:cs="Times New Roman"/>
          <w:sz w:val="24"/>
          <w:szCs w:val="24"/>
          <w:lang w:val="az-Latn-AZ"/>
        </w:rPr>
        <w:t>körpüsü doymuş və ya doymamış ola bilər.</w:t>
      </w:r>
      <w:r w:rsidR="00207222" w:rsidRPr="0023547E">
        <w:rPr>
          <w:rFonts w:ascii="Times New Roman" w:hAnsi="Times New Roman" w:cs="Times New Roman"/>
          <w:sz w:val="24"/>
          <w:szCs w:val="24"/>
          <w:lang w:val="az-Latn-AZ"/>
        </w:rPr>
        <w:t xml:space="preserve"> </w:t>
      </w:r>
      <w:r w:rsidRPr="0023547E">
        <w:rPr>
          <w:rFonts w:ascii="Times New Roman" w:hAnsi="Times New Roman" w:cs="Times New Roman"/>
          <w:sz w:val="24"/>
          <w:szCs w:val="24"/>
          <w:lang w:val="az-Latn-AZ"/>
        </w:rPr>
        <w:t xml:space="preserve">Etilen </w:t>
      </w:r>
      <w:r w:rsidR="00207222" w:rsidRPr="0023547E">
        <w:rPr>
          <w:rFonts w:ascii="Times New Roman" w:hAnsi="Times New Roman" w:cs="Times New Roman"/>
          <w:sz w:val="24"/>
          <w:szCs w:val="24"/>
          <w:lang w:val="az-Latn-AZ"/>
        </w:rPr>
        <w:t>qrupunu</w:t>
      </w:r>
      <w:r w:rsidRPr="0023547E">
        <w:rPr>
          <w:rFonts w:ascii="Times New Roman" w:hAnsi="Times New Roman" w:cs="Times New Roman"/>
          <w:sz w:val="24"/>
          <w:szCs w:val="24"/>
          <w:lang w:val="az-Latn-AZ"/>
        </w:rPr>
        <w:t xml:space="preserve"> </w:t>
      </w:r>
      <w:r w:rsidR="00207222" w:rsidRPr="0023547E">
        <w:rPr>
          <w:rFonts w:ascii="Times New Roman" w:hAnsi="Times New Roman" w:cs="Times New Roman"/>
          <w:sz w:val="24"/>
          <w:szCs w:val="24"/>
          <w:lang w:val="az-Latn-AZ"/>
        </w:rPr>
        <w:t>-</w:t>
      </w:r>
      <w:r w:rsidRPr="0023547E">
        <w:rPr>
          <w:rFonts w:ascii="Times New Roman" w:hAnsi="Times New Roman" w:cs="Times New Roman"/>
          <w:sz w:val="24"/>
          <w:szCs w:val="24"/>
          <w:lang w:val="az-Latn-AZ"/>
        </w:rPr>
        <w:t>CH2</w:t>
      </w:r>
      <w:r w:rsidR="00207222" w:rsidRPr="0023547E">
        <w:rPr>
          <w:rFonts w:ascii="Times New Roman" w:hAnsi="Times New Roman" w:cs="Times New Roman"/>
          <w:sz w:val="24"/>
          <w:szCs w:val="24"/>
          <w:lang w:val="az-Latn-AZ"/>
        </w:rPr>
        <w:t>-</w:t>
      </w:r>
      <w:r w:rsidRPr="0023547E">
        <w:rPr>
          <w:rFonts w:ascii="Times New Roman" w:hAnsi="Times New Roman" w:cs="Times New Roman"/>
          <w:sz w:val="24"/>
          <w:szCs w:val="24"/>
          <w:lang w:val="az-Latn-AZ"/>
        </w:rPr>
        <w:t>N</w:t>
      </w:r>
      <w:r w:rsidR="00207222" w:rsidRPr="0023547E">
        <w:rPr>
          <w:rFonts w:ascii="Times New Roman" w:hAnsi="Times New Roman" w:cs="Times New Roman"/>
          <w:sz w:val="24"/>
          <w:szCs w:val="24"/>
          <w:lang w:val="az-Latn-AZ"/>
        </w:rPr>
        <w:t>-;</w:t>
      </w:r>
      <w:r w:rsidRPr="0023547E">
        <w:rPr>
          <w:rFonts w:ascii="Times New Roman" w:hAnsi="Times New Roman" w:cs="Times New Roman"/>
          <w:sz w:val="24"/>
          <w:szCs w:val="24"/>
          <w:lang w:val="az-Latn-AZ"/>
        </w:rPr>
        <w:t xml:space="preserve"> </w:t>
      </w:r>
      <w:r w:rsidR="00207222" w:rsidRPr="0023547E">
        <w:rPr>
          <w:rFonts w:ascii="Times New Roman" w:hAnsi="Times New Roman" w:cs="Times New Roman"/>
          <w:sz w:val="24"/>
          <w:szCs w:val="24"/>
          <w:lang w:val="az-Latn-AZ"/>
        </w:rPr>
        <w:t>-</w:t>
      </w:r>
      <w:r w:rsidRPr="0023547E">
        <w:rPr>
          <w:rFonts w:ascii="Times New Roman" w:hAnsi="Times New Roman" w:cs="Times New Roman"/>
          <w:sz w:val="24"/>
          <w:szCs w:val="24"/>
          <w:lang w:val="az-Latn-AZ"/>
        </w:rPr>
        <w:t>CH2</w:t>
      </w:r>
      <w:r w:rsidR="00207222" w:rsidRPr="0023547E">
        <w:rPr>
          <w:rFonts w:ascii="Times New Roman" w:hAnsi="Times New Roman" w:cs="Times New Roman"/>
          <w:sz w:val="24"/>
          <w:szCs w:val="24"/>
          <w:lang w:val="az-Latn-AZ"/>
        </w:rPr>
        <w:t>-</w:t>
      </w:r>
      <w:r w:rsidRPr="0023547E">
        <w:rPr>
          <w:rFonts w:ascii="Times New Roman" w:hAnsi="Times New Roman" w:cs="Times New Roman"/>
          <w:sz w:val="24"/>
          <w:szCs w:val="24"/>
          <w:lang w:val="az-Latn-AZ"/>
        </w:rPr>
        <w:t>O</w:t>
      </w:r>
      <w:r w:rsidR="00207222" w:rsidRPr="0023547E">
        <w:rPr>
          <w:rFonts w:ascii="Times New Roman" w:hAnsi="Times New Roman" w:cs="Times New Roman"/>
          <w:sz w:val="24"/>
          <w:szCs w:val="24"/>
          <w:lang w:val="az-Latn-AZ"/>
        </w:rPr>
        <w:t>-</w:t>
      </w:r>
      <w:r w:rsidRPr="0023547E">
        <w:rPr>
          <w:rFonts w:ascii="Times New Roman" w:hAnsi="Times New Roman" w:cs="Times New Roman"/>
          <w:sz w:val="24"/>
          <w:szCs w:val="24"/>
          <w:lang w:val="az-Latn-AZ"/>
        </w:rPr>
        <w:t xml:space="preserve"> və </w:t>
      </w:r>
      <w:r w:rsidR="00207222" w:rsidRPr="0023547E">
        <w:rPr>
          <w:rFonts w:ascii="Times New Roman" w:hAnsi="Times New Roman" w:cs="Times New Roman"/>
          <w:sz w:val="24"/>
          <w:szCs w:val="24"/>
          <w:lang w:val="az-Latn-AZ"/>
        </w:rPr>
        <w:t>-</w:t>
      </w:r>
      <w:r w:rsidRPr="0023547E">
        <w:rPr>
          <w:rFonts w:ascii="Times New Roman" w:hAnsi="Times New Roman" w:cs="Times New Roman"/>
          <w:sz w:val="24"/>
          <w:szCs w:val="24"/>
          <w:lang w:val="az-Latn-AZ"/>
        </w:rPr>
        <w:t>CH2</w:t>
      </w:r>
      <w:r w:rsidR="00207222" w:rsidRPr="0023547E">
        <w:rPr>
          <w:rFonts w:ascii="Times New Roman" w:hAnsi="Times New Roman" w:cs="Times New Roman"/>
          <w:sz w:val="24"/>
          <w:szCs w:val="24"/>
          <w:lang w:val="az-Latn-AZ"/>
        </w:rPr>
        <w:t>-</w:t>
      </w:r>
      <w:r w:rsidRPr="0023547E">
        <w:rPr>
          <w:rFonts w:ascii="Times New Roman" w:hAnsi="Times New Roman" w:cs="Times New Roman"/>
          <w:sz w:val="24"/>
          <w:szCs w:val="24"/>
          <w:lang w:val="az-Latn-AZ"/>
        </w:rPr>
        <w:t>S</w:t>
      </w:r>
      <w:r w:rsidR="00207222" w:rsidRPr="0023547E">
        <w:rPr>
          <w:rFonts w:ascii="Times New Roman" w:hAnsi="Times New Roman" w:cs="Times New Roman"/>
          <w:sz w:val="24"/>
          <w:szCs w:val="24"/>
          <w:lang w:val="az-Latn-AZ"/>
        </w:rPr>
        <w:t>-</w:t>
      </w:r>
      <w:r w:rsidRPr="0023547E">
        <w:rPr>
          <w:rFonts w:ascii="Times New Roman" w:hAnsi="Times New Roman" w:cs="Times New Roman"/>
          <w:sz w:val="24"/>
          <w:szCs w:val="24"/>
          <w:lang w:val="az-Latn-AZ"/>
        </w:rPr>
        <w:t xml:space="preserve"> izosterləri ilə əvəz etmək olar. </w:t>
      </w:r>
    </w:p>
    <w:p w:rsidR="007E68E2" w:rsidRPr="0023547E" w:rsidRDefault="007E68E2"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5-ci mövqedə halqa azotunun karbon atomu ilə əvəzlənməsi aktivliyə təsir etmir.</w:t>
      </w:r>
      <w:r w:rsidR="00207222" w:rsidRPr="0023547E">
        <w:rPr>
          <w:rFonts w:ascii="Times New Roman" w:hAnsi="Times New Roman" w:cs="Times New Roman"/>
          <w:sz w:val="24"/>
          <w:szCs w:val="24"/>
          <w:lang w:val="az-Latn-AZ"/>
        </w:rPr>
        <w:t xml:space="preserve"> </w:t>
      </w:r>
      <w:r w:rsidRPr="0023547E">
        <w:rPr>
          <w:rFonts w:ascii="Times New Roman" w:hAnsi="Times New Roman" w:cs="Times New Roman"/>
          <w:sz w:val="24"/>
          <w:szCs w:val="24"/>
          <w:lang w:val="az-Latn-AZ"/>
        </w:rPr>
        <w:t>3</w:t>
      </w:r>
      <w:r w:rsidR="00207222" w:rsidRPr="0023547E">
        <w:rPr>
          <w:rFonts w:ascii="Times New Roman" w:hAnsi="Times New Roman" w:cs="Times New Roman"/>
          <w:sz w:val="24"/>
          <w:szCs w:val="24"/>
          <w:lang w:val="az-Latn-AZ"/>
        </w:rPr>
        <w:t>-cü vəziyyətdə</w:t>
      </w:r>
      <w:r w:rsidRPr="0023547E">
        <w:rPr>
          <w:rFonts w:ascii="Times New Roman" w:hAnsi="Times New Roman" w:cs="Times New Roman"/>
          <w:sz w:val="24"/>
          <w:szCs w:val="24"/>
          <w:lang w:val="az-Latn-AZ"/>
        </w:rPr>
        <w:t xml:space="preserve"> </w:t>
      </w:r>
      <w:r w:rsidR="00207222" w:rsidRPr="0023547E">
        <w:rPr>
          <w:rFonts w:ascii="Times New Roman" w:hAnsi="Times New Roman" w:cs="Times New Roman"/>
          <w:sz w:val="24"/>
          <w:szCs w:val="24"/>
          <w:lang w:val="az-Latn-AZ"/>
        </w:rPr>
        <w:t>-</w:t>
      </w:r>
      <w:r w:rsidRPr="0023547E">
        <w:rPr>
          <w:rFonts w:ascii="Times New Roman" w:hAnsi="Times New Roman" w:cs="Times New Roman"/>
          <w:sz w:val="24"/>
          <w:szCs w:val="24"/>
          <w:lang w:val="az-Latn-AZ"/>
        </w:rPr>
        <w:t>Cl</w:t>
      </w:r>
      <w:r w:rsidR="00207222" w:rsidRPr="0023547E">
        <w:rPr>
          <w:rFonts w:ascii="Times New Roman" w:hAnsi="Times New Roman" w:cs="Times New Roman"/>
          <w:sz w:val="24"/>
          <w:szCs w:val="24"/>
          <w:lang w:val="az-Latn-AZ"/>
        </w:rPr>
        <w:t>,</w:t>
      </w:r>
      <w:r w:rsidRPr="0023547E">
        <w:rPr>
          <w:rFonts w:ascii="Times New Roman" w:hAnsi="Times New Roman" w:cs="Times New Roman"/>
          <w:sz w:val="24"/>
          <w:szCs w:val="24"/>
          <w:lang w:val="az-Latn-AZ"/>
        </w:rPr>
        <w:t xml:space="preserve"> 10</w:t>
      </w:r>
      <w:r w:rsidR="00207222" w:rsidRPr="0023547E">
        <w:rPr>
          <w:rFonts w:ascii="Times New Roman" w:hAnsi="Times New Roman" w:cs="Times New Roman"/>
          <w:sz w:val="24"/>
          <w:szCs w:val="24"/>
          <w:lang w:val="az-Latn-AZ"/>
        </w:rPr>
        <w:t>-cu vəziyyətdə</w:t>
      </w:r>
      <w:r w:rsidRPr="0023547E">
        <w:rPr>
          <w:rFonts w:ascii="Times New Roman" w:hAnsi="Times New Roman" w:cs="Times New Roman"/>
          <w:sz w:val="24"/>
          <w:szCs w:val="24"/>
          <w:lang w:val="az-Latn-AZ"/>
        </w:rPr>
        <w:t xml:space="preserve"> Me</w:t>
      </w:r>
      <w:r w:rsidR="00207222" w:rsidRPr="0023547E">
        <w:rPr>
          <w:rFonts w:ascii="Times New Roman" w:hAnsi="Times New Roman" w:cs="Times New Roman"/>
          <w:sz w:val="24"/>
          <w:szCs w:val="24"/>
          <w:lang w:val="az-Latn-AZ"/>
        </w:rPr>
        <w:t>til;</w:t>
      </w:r>
      <w:r w:rsidRPr="0023547E">
        <w:rPr>
          <w:rFonts w:ascii="Times New Roman" w:hAnsi="Times New Roman" w:cs="Times New Roman"/>
          <w:sz w:val="24"/>
          <w:szCs w:val="24"/>
          <w:lang w:val="az-Latn-AZ"/>
        </w:rPr>
        <w:t xml:space="preserve"> 10</w:t>
      </w:r>
      <w:r w:rsidR="00207222" w:rsidRPr="0023547E">
        <w:rPr>
          <w:rFonts w:ascii="Times New Roman" w:hAnsi="Times New Roman" w:cs="Times New Roman"/>
          <w:sz w:val="24"/>
          <w:szCs w:val="24"/>
          <w:lang w:val="az-Latn-AZ"/>
        </w:rPr>
        <w:t>-</w:t>
      </w:r>
      <w:r w:rsidRPr="0023547E">
        <w:rPr>
          <w:rFonts w:ascii="Times New Roman" w:hAnsi="Times New Roman" w:cs="Times New Roman"/>
          <w:sz w:val="24"/>
          <w:szCs w:val="24"/>
          <w:lang w:val="az-Latn-AZ"/>
        </w:rPr>
        <w:t>11</w:t>
      </w:r>
      <w:r w:rsidR="00207222" w:rsidRPr="0023547E">
        <w:rPr>
          <w:rFonts w:ascii="Times New Roman" w:hAnsi="Times New Roman" w:cs="Times New Roman"/>
          <w:sz w:val="24"/>
          <w:szCs w:val="24"/>
          <w:lang w:val="az-Latn-AZ"/>
        </w:rPr>
        <w:t>-ci vəziyyətdə D</w:t>
      </w:r>
      <w:r w:rsidRPr="0023547E">
        <w:rPr>
          <w:rFonts w:ascii="Times New Roman" w:hAnsi="Times New Roman" w:cs="Times New Roman"/>
          <w:sz w:val="24"/>
          <w:szCs w:val="24"/>
          <w:lang w:val="az-Latn-AZ"/>
        </w:rPr>
        <w:t>i</w:t>
      </w:r>
      <w:r w:rsidR="00207222" w:rsidRPr="0023547E">
        <w:rPr>
          <w:rFonts w:ascii="Times New Roman" w:hAnsi="Times New Roman" w:cs="Times New Roman"/>
          <w:sz w:val="24"/>
          <w:szCs w:val="24"/>
          <w:lang w:val="az-Latn-AZ"/>
        </w:rPr>
        <w:t>metil qrupları olan birləşmələr</w:t>
      </w:r>
      <w:r w:rsidRPr="0023547E">
        <w:rPr>
          <w:rFonts w:ascii="Times New Roman" w:hAnsi="Times New Roman" w:cs="Times New Roman"/>
          <w:sz w:val="24"/>
          <w:szCs w:val="24"/>
          <w:lang w:val="az-Latn-AZ"/>
        </w:rPr>
        <w:t xml:space="preserve"> aktivliyə malikdir. </w:t>
      </w:r>
    </w:p>
    <w:p w:rsidR="007E68E2" w:rsidRPr="0023547E" w:rsidRDefault="007E68E2"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Benzoldan birinin çıxarılması aktivliyin itirilməsinə səbəb olur</w:t>
      </w:r>
      <w:r w:rsidR="00207222" w:rsidRPr="0023547E">
        <w:rPr>
          <w:rFonts w:ascii="Times New Roman" w:hAnsi="Times New Roman" w:cs="Times New Roman"/>
          <w:sz w:val="24"/>
          <w:szCs w:val="24"/>
          <w:lang w:val="az-Latn-AZ"/>
        </w:rPr>
        <w:t>.</w:t>
      </w:r>
    </w:p>
    <w:p w:rsidR="00207222" w:rsidRPr="0023547E" w:rsidRDefault="00207222"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Üçsiklik antidepressantlar.</w:t>
      </w:r>
    </w:p>
    <w:p w:rsidR="00207222" w:rsidRPr="0023547E" w:rsidRDefault="00207222"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İmipramin, amitriptilin, klomipromin və maproptilin bipolyar pozuntusu olan xəstələrin depressiv epizodlarının müalicəsi üçün effektiv vasitələrdir. Yuxarıda göstərilən antidepressant qruplarına nisbətən onların xeyli artıq əlavə təsirləri vardır, bu isə TSA-ların bipolyar pozuntu zamanı geniş tətbiq edilməsi üçün müəyyən məhdudiyyətlər yaradır. Dozanın həddən artıq yüksəldilməsi zamanı letal nəticə qeyd oluna bilər.</w:t>
      </w:r>
    </w:p>
    <w:p w:rsidR="00207222" w:rsidRPr="0023547E" w:rsidRDefault="00207222" w:rsidP="0023547E">
      <w:pPr>
        <w:spacing w:after="0" w:line="240" w:lineRule="auto"/>
        <w:ind w:firstLine="706"/>
        <w:jc w:val="both"/>
        <w:rPr>
          <w:rFonts w:ascii="Times New Roman" w:hAnsi="Times New Roman" w:cs="Times New Roman"/>
          <w:b/>
          <w:bCs/>
          <w:sz w:val="24"/>
          <w:szCs w:val="24"/>
          <w:lang w:val="az-Latn-AZ"/>
        </w:rPr>
      </w:pPr>
      <w:r w:rsidRPr="0023547E">
        <w:rPr>
          <w:rFonts w:ascii="Times New Roman" w:hAnsi="Times New Roman" w:cs="Times New Roman"/>
          <w:b/>
          <w:bCs/>
          <w:sz w:val="24"/>
          <w:szCs w:val="24"/>
          <w:lang w:val="az-Latn-AZ"/>
        </w:rPr>
        <w:t>1.Dibenz[b,f]azepin törəmələri.</w:t>
      </w:r>
    </w:p>
    <w:p w:rsidR="00207222" w:rsidRPr="0023547E" w:rsidRDefault="00207222" w:rsidP="0023547E">
      <w:pPr>
        <w:spacing w:after="0" w:line="240" w:lineRule="auto"/>
        <w:ind w:firstLine="706"/>
        <w:jc w:val="both"/>
        <w:rPr>
          <w:rFonts w:ascii="Times New Roman" w:hAnsi="Times New Roman" w:cs="Times New Roman"/>
          <w:sz w:val="24"/>
          <w:szCs w:val="24"/>
          <w:lang w:val="en-US"/>
        </w:rPr>
      </w:pPr>
      <w:proofErr w:type="gramStart"/>
      <w:r w:rsidRPr="0023547E">
        <w:rPr>
          <w:rFonts w:ascii="Times New Roman" w:hAnsi="Times New Roman" w:cs="Times New Roman"/>
          <w:bCs/>
          <w:sz w:val="24"/>
          <w:szCs w:val="24"/>
          <w:lang w:val="en-US"/>
        </w:rPr>
        <w:t>a)10,11</w:t>
      </w:r>
      <w:proofErr w:type="gramEnd"/>
      <w:r w:rsidRPr="0023547E">
        <w:rPr>
          <w:rFonts w:ascii="Times New Roman" w:hAnsi="Times New Roman" w:cs="Times New Roman"/>
          <w:bCs/>
          <w:sz w:val="24"/>
          <w:szCs w:val="24"/>
          <w:lang w:val="en-US"/>
        </w:rPr>
        <w:t>-Dihidro-5H-dibenz[b,f]azepin törəmələri.</w:t>
      </w:r>
    </w:p>
    <w:p w:rsidR="00BD2524" w:rsidRPr="0023547E" w:rsidRDefault="00BD2524" w:rsidP="0023547E">
      <w:pPr>
        <w:spacing w:after="0" w:line="240" w:lineRule="auto"/>
        <w:jc w:val="center"/>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lastRenderedPageBreak/>
        <w:drawing>
          <wp:inline distT="0" distB="0" distL="0" distR="0">
            <wp:extent cx="5940425" cy="2432162"/>
            <wp:effectExtent l="0" t="0" r="3175" b="635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0425" cy="2432162"/>
                    </a:xfrm>
                    <a:prstGeom prst="rect">
                      <a:avLst/>
                    </a:prstGeom>
                    <a:noFill/>
                    <a:ln>
                      <a:noFill/>
                    </a:ln>
                  </pic:spPr>
                </pic:pic>
              </a:graphicData>
            </a:graphic>
          </wp:inline>
        </w:drawing>
      </w:r>
    </w:p>
    <w:p w:rsidR="00207222" w:rsidRPr="0023547E" w:rsidRDefault="00207222" w:rsidP="0023547E">
      <w:pPr>
        <w:spacing w:after="0" w:line="240" w:lineRule="auto"/>
        <w:jc w:val="both"/>
        <w:rPr>
          <w:rFonts w:ascii="Times New Roman" w:hAnsi="Times New Roman" w:cs="Times New Roman"/>
          <w:i/>
          <w:sz w:val="24"/>
          <w:szCs w:val="24"/>
          <w:lang w:val="az-Latn-AZ"/>
        </w:rPr>
      </w:pPr>
      <w:r w:rsidRPr="0023547E">
        <w:rPr>
          <w:rFonts w:ascii="Times New Roman" w:hAnsi="Times New Roman" w:cs="Times New Roman"/>
          <w:i/>
          <w:sz w:val="24"/>
          <w:szCs w:val="24"/>
          <w:lang w:val="az-Latn-AZ"/>
        </w:rPr>
        <w:t>İmipramin və dezimipraminin sintezi:</w:t>
      </w:r>
    </w:p>
    <w:p w:rsidR="00BD2524" w:rsidRPr="0023547E" w:rsidRDefault="00BD2524"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drawing>
          <wp:inline distT="0" distB="0" distL="0" distR="0">
            <wp:extent cx="5940425" cy="3464506"/>
            <wp:effectExtent l="0" t="0" r="3175" b="317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0425" cy="3464506"/>
                    </a:xfrm>
                    <a:prstGeom prst="rect">
                      <a:avLst/>
                    </a:prstGeom>
                    <a:noFill/>
                    <a:ln>
                      <a:noFill/>
                    </a:ln>
                  </pic:spPr>
                </pic:pic>
              </a:graphicData>
            </a:graphic>
          </wp:inline>
        </w:drawing>
      </w:r>
    </w:p>
    <w:p w:rsidR="00207222" w:rsidRPr="0023547E" w:rsidRDefault="00207222" w:rsidP="0023547E">
      <w:pPr>
        <w:spacing w:after="0" w:line="240" w:lineRule="auto"/>
        <w:rPr>
          <w:rFonts w:ascii="Times New Roman" w:hAnsi="Times New Roman" w:cs="Times New Roman"/>
          <w:i/>
          <w:sz w:val="24"/>
          <w:szCs w:val="24"/>
          <w:lang w:val="az-Latn-AZ"/>
        </w:rPr>
      </w:pPr>
      <w:r w:rsidRPr="0023547E">
        <w:rPr>
          <w:rFonts w:ascii="Times New Roman" w:hAnsi="Times New Roman" w:cs="Times New Roman"/>
          <w:i/>
          <w:sz w:val="24"/>
          <w:szCs w:val="24"/>
          <w:lang w:val="az-Latn-AZ"/>
        </w:rPr>
        <w:t>İmipraminin sintezi:</w:t>
      </w:r>
    </w:p>
    <w:p w:rsidR="00BD2524" w:rsidRPr="0023547E" w:rsidRDefault="00BD2524"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drawing>
          <wp:inline distT="0" distB="0" distL="0" distR="0">
            <wp:extent cx="5847837" cy="2200275"/>
            <wp:effectExtent l="0" t="0" r="63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75">
                      <a:extLst>
                        <a:ext uri="{28A0092B-C50C-407E-A947-70E740481C1C}">
                          <a14:useLocalDpi xmlns:a14="http://schemas.microsoft.com/office/drawing/2010/main" val="0"/>
                        </a:ext>
                      </a:extLst>
                    </a:blip>
                    <a:srcRect l="1602" t="18085"/>
                    <a:stretch/>
                  </pic:blipFill>
                  <pic:spPr bwMode="auto">
                    <a:xfrm>
                      <a:off x="0" y="0"/>
                      <a:ext cx="5845218" cy="2199290"/>
                    </a:xfrm>
                    <a:prstGeom prst="rect">
                      <a:avLst/>
                    </a:prstGeom>
                    <a:noFill/>
                    <a:ln>
                      <a:noFill/>
                    </a:ln>
                    <a:extLst>
                      <a:ext uri="{53640926-AAD7-44D8-BBD7-CCE9431645EC}">
                        <a14:shadowObscured xmlns:a14="http://schemas.microsoft.com/office/drawing/2010/main"/>
                      </a:ext>
                    </a:extLst>
                  </pic:spPr>
                </pic:pic>
              </a:graphicData>
            </a:graphic>
          </wp:inline>
        </w:drawing>
      </w:r>
    </w:p>
    <w:p w:rsidR="00BD2524" w:rsidRPr="0023547E" w:rsidRDefault="00BD2524" w:rsidP="0023547E">
      <w:pPr>
        <w:spacing w:after="0" w:line="240" w:lineRule="auto"/>
        <w:rPr>
          <w:rFonts w:ascii="Times New Roman" w:hAnsi="Times New Roman" w:cs="Times New Roman"/>
          <w:b/>
          <w:sz w:val="24"/>
          <w:szCs w:val="24"/>
          <w:lang w:val="az-Latn-AZ"/>
        </w:rPr>
      </w:pPr>
    </w:p>
    <w:p w:rsidR="00BD2524" w:rsidRPr="0023547E" w:rsidRDefault="00BD2524"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lastRenderedPageBreak/>
        <w:drawing>
          <wp:inline distT="0" distB="0" distL="0" distR="0">
            <wp:extent cx="5153025" cy="236220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76">
                      <a:extLst>
                        <a:ext uri="{28A0092B-C50C-407E-A947-70E740481C1C}">
                          <a14:useLocalDpi xmlns:a14="http://schemas.microsoft.com/office/drawing/2010/main" val="0"/>
                        </a:ext>
                      </a:extLst>
                    </a:blip>
                    <a:srcRect l="1814" b="24390"/>
                    <a:stretch/>
                  </pic:blipFill>
                  <pic:spPr bwMode="auto">
                    <a:xfrm>
                      <a:off x="0" y="0"/>
                      <a:ext cx="5153025" cy="2362200"/>
                    </a:xfrm>
                    <a:prstGeom prst="rect">
                      <a:avLst/>
                    </a:prstGeom>
                    <a:noFill/>
                    <a:ln>
                      <a:noFill/>
                    </a:ln>
                    <a:extLst>
                      <a:ext uri="{53640926-AAD7-44D8-BBD7-CCE9431645EC}">
                        <a14:shadowObscured xmlns:a14="http://schemas.microsoft.com/office/drawing/2010/main"/>
                      </a:ext>
                    </a:extLst>
                  </pic:spPr>
                </pic:pic>
              </a:graphicData>
            </a:graphic>
          </wp:inline>
        </w:drawing>
      </w:r>
    </w:p>
    <w:p w:rsidR="00B54D71" w:rsidRPr="0023547E" w:rsidRDefault="00B54D71" w:rsidP="0023547E">
      <w:pPr>
        <w:spacing w:after="0" w:line="240" w:lineRule="auto"/>
        <w:rPr>
          <w:rFonts w:ascii="Times New Roman" w:hAnsi="Times New Roman" w:cs="Times New Roman"/>
          <w:b/>
          <w:sz w:val="24"/>
          <w:szCs w:val="24"/>
          <w:lang w:val="en-US"/>
        </w:rPr>
      </w:pPr>
      <w:r w:rsidRPr="0023547E">
        <w:rPr>
          <w:rFonts w:ascii="Times New Roman" w:hAnsi="Times New Roman" w:cs="Times New Roman"/>
          <w:sz w:val="24"/>
          <w:szCs w:val="24"/>
          <w:lang w:val="en-US"/>
        </w:rPr>
        <w:t>5-[3-(Dimetilamino)-2-metil-propil]-10</w:t>
      </w:r>
      <w:proofErr w:type="gramStart"/>
      <w:r w:rsidRPr="0023547E">
        <w:rPr>
          <w:rFonts w:ascii="Times New Roman" w:hAnsi="Times New Roman" w:cs="Times New Roman"/>
          <w:sz w:val="24"/>
          <w:szCs w:val="24"/>
          <w:lang w:val="en-US"/>
        </w:rPr>
        <w:t>,11</w:t>
      </w:r>
      <w:proofErr w:type="gramEnd"/>
      <w:r w:rsidRPr="0023547E">
        <w:rPr>
          <w:rFonts w:ascii="Times New Roman" w:hAnsi="Times New Roman" w:cs="Times New Roman"/>
          <w:sz w:val="24"/>
          <w:szCs w:val="24"/>
          <w:lang w:val="en-US"/>
        </w:rPr>
        <w:t>-dihidro-5H-dibenz[b,f]azepin</w:t>
      </w:r>
    </w:p>
    <w:p w:rsidR="00B54D71" w:rsidRPr="0023547E" w:rsidRDefault="00B54D71" w:rsidP="0023547E">
      <w:pPr>
        <w:spacing w:after="0" w:line="240" w:lineRule="auto"/>
        <w:rPr>
          <w:rFonts w:ascii="Times New Roman" w:hAnsi="Times New Roman" w:cs="Times New Roman"/>
          <w:i/>
          <w:sz w:val="24"/>
          <w:szCs w:val="24"/>
          <w:lang w:val="en-US"/>
        </w:rPr>
      </w:pPr>
      <w:r w:rsidRPr="0023547E">
        <w:rPr>
          <w:rFonts w:ascii="Times New Roman" w:hAnsi="Times New Roman" w:cs="Times New Roman"/>
          <w:i/>
          <w:sz w:val="24"/>
          <w:szCs w:val="24"/>
          <w:lang w:val="en-US"/>
        </w:rPr>
        <w:t>Tripimpraminin sintez istiqamətləri:</w:t>
      </w:r>
    </w:p>
    <w:p w:rsidR="00BD2524" w:rsidRPr="0023547E" w:rsidRDefault="00BD2524"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drawing>
          <wp:inline distT="0" distB="0" distL="0" distR="0">
            <wp:extent cx="4943475" cy="383857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43475" cy="3838575"/>
                    </a:xfrm>
                    <a:prstGeom prst="rect">
                      <a:avLst/>
                    </a:prstGeom>
                    <a:noFill/>
                    <a:ln>
                      <a:noFill/>
                    </a:ln>
                  </pic:spPr>
                </pic:pic>
              </a:graphicData>
            </a:graphic>
          </wp:inline>
        </w:drawing>
      </w:r>
    </w:p>
    <w:p w:rsidR="00BD2524" w:rsidRPr="0023547E" w:rsidRDefault="00BD2524"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lastRenderedPageBreak/>
        <w:drawing>
          <wp:inline distT="0" distB="0" distL="0" distR="0">
            <wp:extent cx="5940425" cy="4073434"/>
            <wp:effectExtent l="0" t="0" r="3175" b="381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0425" cy="4073434"/>
                    </a:xfrm>
                    <a:prstGeom prst="rect">
                      <a:avLst/>
                    </a:prstGeom>
                    <a:noFill/>
                    <a:ln>
                      <a:noFill/>
                    </a:ln>
                  </pic:spPr>
                </pic:pic>
              </a:graphicData>
            </a:graphic>
          </wp:inline>
        </w:drawing>
      </w:r>
    </w:p>
    <w:p w:rsidR="00BD2524" w:rsidRPr="0023547E" w:rsidRDefault="00BD2524"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drawing>
          <wp:inline distT="0" distB="0" distL="0" distR="0">
            <wp:extent cx="3114675" cy="1781175"/>
            <wp:effectExtent l="0" t="0" r="952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114675" cy="1781175"/>
                    </a:xfrm>
                    <a:prstGeom prst="rect">
                      <a:avLst/>
                    </a:prstGeom>
                    <a:noFill/>
                    <a:ln>
                      <a:noFill/>
                    </a:ln>
                  </pic:spPr>
                </pic:pic>
              </a:graphicData>
            </a:graphic>
          </wp:inline>
        </w:drawing>
      </w:r>
    </w:p>
    <w:p w:rsidR="00BD2524" w:rsidRPr="0023547E" w:rsidRDefault="00BD2524"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drawing>
          <wp:inline distT="0" distB="0" distL="0" distR="0">
            <wp:extent cx="5939408" cy="1504950"/>
            <wp:effectExtent l="0" t="0" r="444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80">
                      <a:extLst>
                        <a:ext uri="{28A0092B-C50C-407E-A947-70E740481C1C}">
                          <a14:useLocalDpi xmlns:a14="http://schemas.microsoft.com/office/drawing/2010/main" val="0"/>
                        </a:ext>
                      </a:extLst>
                    </a:blip>
                    <a:srcRect b="33613"/>
                    <a:stretch/>
                  </pic:blipFill>
                  <pic:spPr bwMode="auto">
                    <a:xfrm>
                      <a:off x="0" y="0"/>
                      <a:ext cx="5940425" cy="1505208"/>
                    </a:xfrm>
                    <a:prstGeom prst="rect">
                      <a:avLst/>
                    </a:prstGeom>
                    <a:noFill/>
                    <a:ln>
                      <a:noFill/>
                    </a:ln>
                    <a:extLst>
                      <a:ext uri="{53640926-AAD7-44D8-BBD7-CCE9431645EC}">
                        <a14:shadowObscured xmlns:a14="http://schemas.microsoft.com/office/drawing/2010/main"/>
                      </a:ext>
                    </a:extLst>
                  </pic:spPr>
                </pic:pic>
              </a:graphicData>
            </a:graphic>
          </wp:inline>
        </w:drawing>
      </w:r>
    </w:p>
    <w:p w:rsidR="00B54D71" w:rsidRPr="0023547E" w:rsidRDefault="00B54D71" w:rsidP="0023547E">
      <w:pPr>
        <w:pStyle w:val="Default"/>
      </w:pPr>
    </w:p>
    <w:p w:rsidR="00B54D71" w:rsidRPr="0023547E" w:rsidRDefault="00B54D71" w:rsidP="0023547E">
      <w:pPr>
        <w:pStyle w:val="Default"/>
        <w:rPr>
          <w:lang w:val="en-US"/>
        </w:rPr>
      </w:pPr>
      <w:r w:rsidRPr="0023547E">
        <w:rPr>
          <w:lang w:val="en-US"/>
        </w:rPr>
        <w:t>5-[3-[N-Metil-N-(4-klorobenzoilmetil</w:t>
      </w:r>
      <w:proofErr w:type="gramStart"/>
      <w:r w:rsidRPr="0023547E">
        <w:rPr>
          <w:lang w:val="en-US"/>
        </w:rPr>
        <w:t>)amino</w:t>
      </w:r>
      <w:proofErr w:type="gramEnd"/>
      <w:r w:rsidRPr="0023547E">
        <w:rPr>
          <w:lang w:val="en-US"/>
        </w:rPr>
        <w:t>]propil]-10,11-dihidro-5H-dibenzo[b,f]azepin</w:t>
      </w:r>
    </w:p>
    <w:p w:rsidR="00B54D71" w:rsidRPr="0023547E" w:rsidRDefault="00B54D71" w:rsidP="0023547E">
      <w:pPr>
        <w:spacing w:after="0" w:line="240" w:lineRule="auto"/>
        <w:rPr>
          <w:rFonts w:ascii="Times New Roman" w:hAnsi="Times New Roman" w:cs="Times New Roman"/>
          <w:b/>
          <w:sz w:val="24"/>
          <w:szCs w:val="24"/>
          <w:lang w:val="en-US"/>
        </w:rPr>
      </w:pPr>
    </w:p>
    <w:p w:rsidR="00B54D71" w:rsidRPr="0023547E" w:rsidRDefault="00B54D71" w:rsidP="0023547E">
      <w:pPr>
        <w:spacing w:after="0" w:line="240" w:lineRule="auto"/>
        <w:rPr>
          <w:rFonts w:ascii="Times New Roman" w:hAnsi="Times New Roman" w:cs="Times New Roman"/>
          <w:b/>
          <w:sz w:val="24"/>
          <w:szCs w:val="24"/>
          <w:lang w:val="en-US"/>
        </w:rPr>
      </w:pPr>
    </w:p>
    <w:p w:rsidR="00B54D71" w:rsidRPr="0023547E" w:rsidRDefault="00B54D71" w:rsidP="0023547E">
      <w:pPr>
        <w:spacing w:after="0" w:line="240" w:lineRule="auto"/>
        <w:rPr>
          <w:rFonts w:ascii="Times New Roman" w:hAnsi="Times New Roman" w:cs="Times New Roman"/>
          <w:b/>
          <w:sz w:val="24"/>
          <w:szCs w:val="24"/>
          <w:lang w:val="en-US"/>
        </w:rPr>
      </w:pPr>
    </w:p>
    <w:p w:rsidR="00B54D71" w:rsidRPr="0023547E" w:rsidRDefault="00B54D71" w:rsidP="0023547E">
      <w:pPr>
        <w:spacing w:after="0" w:line="240" w:lineRule="auto"/>
        <w:rPr>
          <w:rFonts w:ascii="Times New Roman" w:hAnsi="Times New Roman" w:cs="Times New Roman"/>
          <w:sz w:val="24"/>
          <w:szCs w:val="24"/>
          <w:lang w:val="en-US"/>
        </w:rPr>
      </w:pPr>
      <w:r w:rsidRPr="0023547E">
        <w:rPr>
          <w:rFonts w:ascii="Times New Roman" w:hAnsi="Times New Roman" w:cs="Times New Roman"/>
          <w:sz w:val="24"/>
          <w:szCs w:val="24"/>
          <w:lang w:val="en-US"/>
        </w:rPr>
        <w:t>Klomipraminin sintezi:</w:t>
      </w:r>
    </w:p>
    <w:p w:rsidR="00BD2524" w:rsidRPr="0023547E" w:rsidRDefault="00BD2524"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lastRenderedPageBreak/>
        <w:drawing>
          <wp:inline distT="0" distB="0" distL="0" distR="0" wp14:anchorId="40CEE515" wp14:editId="5C372D05">
            <wp:extent cx="5797867" cy="23812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81">
                      <a:extLst>
                        <a:ext uri="{28A0092B-C50C-407E-A947-70E740481C1C}">
                          <a14:useLocalDpi xmlns:a14="http://schemas.microsoft.com/office/drawing/2010/main" val="0"/>
                        </a:ext>
                      </a:extLst>
                    </a:blip>
                    <a:srcRect l="2405" t="15825"/>
                    <a:stretch/>
                  </pic:blipFill>
                  <pic:spPr bwMode="auto">
                    <a:xfrm>
                      <a:off x="0" y="0"/>
                      <a:ext cx="5797558" cy="2381123"/>
                    </a:xfrm>
                    <a:prstGeom prst="rect">
                      <a:avLst/>
                    </a:prstGeom>
                    <a:noFill/>
                    <a:ln>
                      <a:noFill/>
                    </a:ln>
                    <a:extLst>
                      <a:ext uri="{53640926-AAD7-44D8-BBD7-CCE9431645EC}">
                        <a14:shadowObscured xmlns:a14="http://schemas.microsoft.com/office/drawing/2010/main"/>
                      </a:ext>
                    </a:extLst>
                  </pic:spPr>
                </pic:pic>
              </a:graphicData>
            </a:graphic>
          </wp:inline>
        </w:drawing>
      </w:r>
    </w:p>
    <w:p w:rsidR="00B54D71" w:rsidRPr="0023547E" w:rsidRDefault="00B54D71" w:rsidP="0023547E">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Loferaminin sintezi:</w:t>
      </w:r>
    </w:p>
    <w:p w:rsidR="00BD2524" w:rsidRPr="0023547E" w:rsidRDefault="00BD2524"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drawing>
          <wp:inline distT="0" distB="0" distL="0" distR="0">
            <wp:extent cx="5936725" cy="1209675"/>
            <wp:effectExtent l="0" t="0" r="698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82">
                      <a:extLst>
                        <a:ext uri="{28A0092B-C50C-407E-A947-70E740481C1C}">
                          <a14:useLocalDpi xmlns:a14="http://schemas.microsoft.com/office/drawing/2010/main" val="0"/>
                        </a:ext>
                      </a:extLst>
                    </a:blip>
                    <a:srcRect t="26162"/>
                    <a:stretch/>
                  </pic:blipFill>
                  <pic:spPr bwMode="auto">
                    <a:xfrm>
                      <a:off x="0" y="0"/>
                      <a:ext cx="5936725" cy="1209675"/>
                    </a:xfrm>
                    <a:prstGeom prst="rect">
                      <a:avLst/>
                    </a:prstGeom>
                    <a:noFill/>
                    <a:ln>
                      <a:noFill/>
                    </a:ln>
                    <a:extLst>
                      <a:ext uri="{53640926-AAD7-44D8-BBD7-CCE9431645EC}">
                        <a14:shadowObscured xmlns:a14="http://schemas.microsoft.com/office/drawing/2010/main"/>
                      </a:ext>
                    </a:extLst>
                  </pic:spPr>
                </pic:pic>
              </a:graphicData>
            </a:graphic>
          </wp:inline>
        </w:drawing>
      </w:r>
    </w:p>
    <w:p w:rsidR="00B54D71" w:rsidRPr="0023547E" w:rsidRDefault="00B54D71"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İmipramin. Müxtəlif etiologiyalı depressiya, psixopatiya, nevroz və alkoqolizm fonunda başverən depressiv vəziyyətlərdə istifadə olunur. Norepinefrinin əks neyronal udulmasına təsiri daha güclüdür. Enurez və narkolepsiya zamanı da effektlidir. Bulimiyalı xəstələrdə müşahidə olunan pozğunluğu da aradan qaldırır. Qalxanvari vəz preparatları (paroksizmal taxikardiya baş verə bilər), epilepsiya və hamiləliyin ilk 3 ayı müddətində istifadəsi əks göstərişdir.</w:t>
      </w:r>
    </w:p>
    <w:p w:rsidR="00B54D71" w:rsidRPr="0023547E" w:rsidRDefault="00B54D71" w:rsidP="0023547E">
      <w:pPr>
        <w:spacing w:after="0" w:line="240" w:lineRule="auto"/>
        <w:ind w:firstLine="706"/>
        <w:jc w:val="both"/>
        <w:rPr>
          <w:rFonts w:ascii="Times New Roman" w:hAnsi="Times New Roman" w:cs="Times New Roman"/>
          <w:b/>
          <w:sz w:val="24"/>
          <w:szCs w:val="24"/>
          <w:lang w:val="az-Latn-AZ"/>
        </w:rPr>
      </w:pPr>
      <w:r w:rsidRPr="0023547E">
        <w:rPr>
          <w:rFonts w:ascii="Times New Roman" w:hAnsi="Times New Roman" w:cs="Times New Roman"/>
          <w:b/>
          <w:bCs/>
          <w:sz w:val="24"/>
          <w:szCs w:val="24"/>
          <w:lang w:val="az-Latn-AZ"/>
        </w:rPr>
        <w:t>b)5H-dibenz[b,f]azepin törəmələri.</w:t>
      </w:r>
    </w:p>
    <w:p w:rsidR="00BD2524" w:rsidRPr="0023547E" w:rsidRDefault="00BD2524"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drawing>
          <wp:inline distT="0" distB="0" distL="0" distR="0">
            <wp:extent cx="4958839" cy="204787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83">
                      <a:extLst>
                        <a:ext uri="{28A0092B-C50C-407E-A947-70E740481C1C}">
                          <a14:useLocalDpi xmlns:a14="http://schemas.microsoft.com/office/drawing/2010/main" val="0"/>
                        </a:ext>
                      </a:extLst>
                    </a:blip>
                    <a:srcRect l="-1445" t="1" b="22552"/>
                    <a:stretch/>
                  </pic:blipFill>
                  <pic:spPr bwMode="auto">
                    <a:xfrm>
                      <a:off x="0" y="0"/>
                      <a:ext cx="4958839" cy="2047875"/>
                    </a:xfrm>
                    <a:prstGeom prst="rect">
                      <a:avLst/>
                    </a:prstGeom>
                    <a:noFill/>
                    <a:ln>
                      <a:noFill/>
                    </a:ln>
                    <a:extLst>
                      <a:ext uri="{53640926-AAD7-44D8-BBD7-CCE9431645EC}">
                        <a14:shadowObscured xmlns:a14="http://schemas.microsoft.com/office/drawing/2010/main"/>
                      </a:ext>
                    </a:extLst>
                  </pic:spPr>
                </pic:pic>
              </a:graphicData>
            </a:graphic>
          </wp:inline>
        </w:drawing>
      </w:r>
    </w:p>
    <w:p w:rsidR="00B54D71" w:rsidRPr="0023547E" w:rsidRDefault="00B54D71" w:rsidP="0023547E">
      <w:pPr>
        <w:spacing w:after="0" w:line="240" w:lineRule="auto"/>
        <w:rPr>
          <w:rFonts w:ascii="Times New Roman" w:hAnsi="Times New Roman" w:cs="Times New Roman"/>
          <w:sz w:val="24"/>
          <w:szCs w:val="24"/>
          <w:lang w:val="en-US"/>
        </w:rPr>
      </w:pPr>
      <w:r w:rsidRPr="0023547E">
        <w:rPr>
          <w:rFonts w:ascii="Times New Roman" w:hAnsi="Times New Roman" w:cs="Times New Roman"/>
          <w:sz w:val="24"/>
          <w:szCs w:val="24"/>
          <w:lang w:val="en-US"/>
        </w:rPr>
        <w:t>5-[3-[4-(2-Hidroksietil</w:t>
      </w:r>
      <w:proofErr w:type="gramStart"/>
      <w:r w:rsidRPr="0023547E">
        <w:rPr>
          <w:rFonts w:ascii="Times New Roman" w:hAnsi="Times New Roman" w:cs="Times New Roman"/>
          <w:sz w:val="24"/>
          <w:szCs w:val="24"/>
          <w:lang w:val="en-US"/>
        </w:rPr>
        <w:t>)piperazino</w:t>
      </w:r>
      <w:proofErr w:type="gramEnd"/>
      <w:r w:rsidRPr="0023547E">
        <w:rPr>
          <w:rFonts w:ascii="Times New Roman" w:hAnsi="Times New Roman" w:cs="Times New Roman"/>
          <w:sz w:val="24"/>
          <w:szCs w:val="24"/>
          <w:lang w:val="en-US"/>
        </w:rPr>
        <w:t>]propil]dibenz[b,f]azepin</w:t>
      </w:r>
    </w:p>
    <w:p w:rsidR="00B54D71" w:rsidRPr="0023547E" w:rsidRDefault="00B54D71" w:rsidP="0023547E">
      <w:pPr>
        <w:spacing w:after="0" w:line="240" w:lineRule="auto"/>
        <w:rPr>
          <w:rFonts w:ascii="Times New Roman" w:hAnsi="Times New Roman" w:cs="Times New Roman"/>
          <w:b/>
          <w:i/>
          <w:sz w:val="24"/>
          <w:szCs w:val="24"/>
          <w:lang w:val="en-US"/>
        </w:rPr>
      </w:pPr>
      <w:r w:rsidRPr="0023547E">
        <w:rPr>
          <w:rFonts w:ascii="Times New Roman" w:hAnsi="Times New Roman" w:cs="Times New Roman"/>
          <w:i/>
          <w:sz w:val="24"/>
          <w:szCs w:val="24"/>
          <w:lang w:val="en-US"/>
        </w:rPr>
        <w:t>Opipramolun sintezi:</w:t>
      </w:r>
    </w:p>
    <w:p w:rsidR="00BD2524" w:rsidRPr="0023547E" w:rsidRDefault="00BD2524"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lastRenderedPageBreak/>
        <w:drawing>
          <wp:inline distT="0" distB="0" distL="0" distR="0">
            <wp:extent cx="5933431" cy="286702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84">
                      <a:extLst>
                        <a:ext uri="{28A0092B-C50C-407E-A947-70E740481C1C}">
                          <a14:useLocalDpi xmlns:a14="http://schemas.microsoft.com/office/drawing/2010/main" val="0"/>
                        </a:ext>
                      </a:extLst>
                    </a:blip>
                    <a:srcRect t="10946"/>
                    <a:stretch/>
                  </pic:blipFill>
                  <pic:spPr bwMode="auto">
                    <a:xfrm>
                      <a:off x="0" y="0"/>
                      <a:ext cx="5940425" cy="2870405"/>
                    </a:xfrm>
                    <a:prstGeom prst="rect">
                      <a:avLst/>
                    </a:prstGeom>
                    <a:noFill/>
                    <a:ln>
                      <a:noFill/>
                    </a:ln>
                    <a:extLst>
                      <a:ext uri="{53640926-AAD7-44D8-BBD7-CCE9431645EC}">
                        <a14:shadowObscured xmlns:a14="http://schemas.microsoft.com/office/drawing/2010/main"/>
                      </a:ext>
                    </a:extLst>
                  </pic:spPr>
                </pic:pic>
              </a:graphicData>
            </a:graphic>
          </wp:inline>
        </w:drawing>
      </w:r>
    </w:p>
    <w:p w:rsidR="00B54D71" w:rsidRPr="0023547E" w:rsidRDefault="00B54D71" w:rsidP="0023547E">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Yan təsir olaraq diqqət tələb edən işlərdə işləmək qabiliyyətinə mənfi təsir göstərə və spirtin təsirini gücləndirə bilər.</w:t>
      </w:r>
    </w:p>
    <w:p w:rsidR="00BD2524" w:rsidRPr="0023547E" w:rsidRDefault="00BD2524"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drawing>
          <wp:inline distT="0" distB="0" distL="0" distR="0">
            <wp:extent cx="4829175" cy="3590925"/>
            <wp:effectExtent l="0" t="0" r="9525"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29175" cy="3590925"/>
                    </a:xfrm>
                    <a:prstGeom prst="rect">
                      <a:avLst/>
                    </a:prstGeom>
                    <a:noFill/>
                    <a:ln>
                      <a:noFill/>
                    </a:ln>
                  </pic:spPr>
                </pic:pic>
              </a:graphicData>
            </a:graphic>
          </wp:inline>
        </w:drawing>
      </w:r>
    </w:p>
    <w:p w:rsidR="00182FAA" w:rsidRPr="0023547E" w:rsidRDefault="00182FAA" w:rsidP="0023547E">
      <w:pPr>
        <w:pStyle w:val="Default"/>
        <w:ind w:firstLine="706"/>
        <w:rPr>
          <w:lang w:val="az-Latn-AZ"/>
        </w:rPr>
      </w:pPr>
      <w:r w:rsidRPr="0023547E">
        <w:rPr>
          <w:b/>
          <w:bCs/>
          <w:lang w:val="az-Latn-AZ"/>
        </w:rPr>
        <w:t>2. Dibenzosiklohepten törəmələri</w:t>
      </w:r>
    </w:p>
    <w:p w:rsidR="00182FAA" w:rsidRPr="0023547E" w:rsidRDefault="00182FAA" w:rsidP="0023547E">
      <w:pPr>
        <w:pStyle w:val="Default"/>
        <w:ind w:firstLine="706"/>
        <w:rPr>
          <w:lang w:val="az-Latn-AZ"/>
        </w:rPr>
      </w:pPr>
      <w:r w:rsidRPr="0023547E">
        <w:rPr>
          <w:b/>
          <w:bCs/>
          <w:lang w:val="az-Latn-AZ"/>
        </w:rPr>
        <w:t>a) Dibenzosikloheptadien törəmələri</w:t>
      </w:r>
    </w:p>
    <w:p w:rsidR="00182FAA" w:rsidRPr="0023547E" w:rsidRDefault="00182FAA" w:rsidP="0023547E">
      <w:pPr>
        <w:pStyle w:val="Default"/>
        <w:ind w:firstLine="706"/>
        <w:rPr>
          <w:lang w:val="az-Latn-AZ"/>
        </w:rPr>
      </w:pPr>
      <w:r w:rsidRPr="0023547E">
        <w:rPr>
          <w:b/>
          <w:bCs/>
          <w:lang w:val="az-Latn-AZ"/>
        </w:rPr>
        <w:t>Amitriptilin (</w:t>
      </w:r>
      <w:r w:rsidRPr="0023547E">
        <w:rPr>
          <w:lang w:val="az-Latn-AZ"/>
        </w:rPr>
        <w:t>Laroxyl (Roch), Triptilin (İ.E.Ulagay))</w:t>
      </w:r>
    </w:p>
    <w:p w:rsidR="00182FAA" w:rsidRPr="0023547E" w:rsidRDefault="00182FAA" w:rsidP="0023547E">
      <w:pPr>
        <w:spacing w:after="0" w:line="240" w:lineRule="auto"/>
        <w:ind w:firstLine="706"/>
        <w:rPr>
          <w:rFonts w:ascii="Times New Roman" w:hAnsi="Times New Roman" w:cs="Times New Roman"/>
          <w:b/>
          <w:sz w:val="24"/>
          <w:szCs w:val="24"/>
          <w:lang w:val="az-Latn-AZ"/>
        </w:rPr>
      </w:pPr>
    </w:p>
    <w:p w:rsidR="00182FAA" w:rsidRPr="0023547E" w:rsidRDefault="00182FAA"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drawing>
          <wp:inline distT="0" distB="0" distL="0" distR="0" wp14:anchorId="40D1CE1B" wp14:editId="4BDCC251">
            <wp:extent cx="5934075" cy="1552575"/>
            <wp:effectExtent l="0" t="0" r="9525" b="952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86">
                      <a:extLst>
                        <a:ext uri="{28A0092B-C50C-407E-A947-70E740481C1C}">
                          <a14:useLocalDpi xmlns:a14="http://schemas.microsoft.com/office/drawing/2010/main" val="0"/>
                        </a:ext>
                      </a:extLst>
                    </a:blip>
                    <a:srcRect t="5700" b="52041"/>
                    <a:stretch/>
                  </pic:blipFill>
                  <pic:spPr bwMode="auto">
                    <a:xfrm>
                      <a:off x="0" y="0"/>
                      <a:ext cx="5940425" cy="1554236"/>
                    </a:xfrm>
                    <a:prstGeom prst="rect">
                      <a:avLst/>
                    </a:prstGeom>
                    <a:noFill/>
                    <a:ln>
                      <a:noFill/>
                    </a:ln>
                    <a:extLst>
                      <a:ext uri="{53640926-AAD7-44D8-BBD7-CCE9431645EC}">
                        <a14:shadowObscured xmlns:a14="http://schemas.microsoft.com/office/drawing/2010/main"/>
                      </a:ext>
                    </a:extLst>
                  </pic:spPr>
                </pic:pic>
              </a:graphicData>
            </a:graphic>
          </wp:inline>
        </w:drawing>
      </w:r>
    </w:p>
    <w:p w:rsidR="00182FAA" w:rsidRPr="0023547E" w:rsidRDefault="00182FAA" w:rsidP="0023547E">
      <w:pPr>
        <w:pStyle w:val="Default"/>
      </w:pPr>
    </w:p>
    <w:p w:rsidR="00182FAA" w:rsidRPr="0023547E" w:rsidRDefault="00182FAA" w:rsidP="0023547E">
      <w:pPr>
        <w:pStyle w:val="Default"/>
        <w:rPr>
          <w:lang w:val="en-US"/>
        </w:rPr>
      </w:pPr>
      <w:r w:rsidRPr="0023547E">
        <w:rPr>
          <w:lang w:val="en-US"/>
        </w:rPr>
        <w:t>3-(10</w:t>
      </w:r>
      <w:proofErr w:type="gramStart"/>
      <w:r w:rsidRPr="0023547E">
        <w:rPr>
          <w:lang w:val="en-US"/>
        </w:rPr>
        <w:t>,11</w:t>
      </w:r>
      <w:proofErr w:type="gramEnd"/>
      <w:r w:rsidRPr="0023547E">
        <w:rPr>
          <w:lang w:val="en-US"/>
        </w:rPr>
        <w:t>-Dihidro-5H-dibenzo[a,d]siklohepten-5-iliden)N,N-dimetil-1-propanamin</w:t>
      </w:r>
    </w:p>
    <w:p w:rsidR="00182FAA" w:rsidRPr="0023547E" w:rsidRDefault="00182FAA" w:rsidP="0023547E">
      <w:pPr>
        <w:spacing w:after="0" w:line="240" w:lineRule="auto"/>
        <w:rPr>
          <w:rFonts w:ascii="Times New Roman" w:hAnsi="Times New Roman" w:cs="Times New Roman"/>
          <w:b/>
          <w:sz w:val="24"/>
          <w:szCs w:val="24"/>
          <w:lang w:val="en-US"/>
        </w:rPr>
      </w:pPr>
    </w:p>
    <w:p w:rsidR="00BD2524" w:rsidRPr="0023547E" w:rsidRDefault="00BD2524"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drawing>
          <wp:inline distT="0" distB="0" distL="0" distR="0" wp14:anchorId="7202407A" wp14:editId="5B707809">
            <wp:extent cx="5934075" cy="145473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86">
                      <a:extLst>
                        <a:ext uri="{28A0092B-C50C-407E-A947-70E740481C1C}">
                          <a14:useLocalDpi xmlns:a14="http://schemas.microsoft.com/office/drawing/2010/main" val="0"/>
                        </a:ext>
                      </a:extLst>
                    </a:blip>
                    <a:srcRect t="60403"/>
                    <a:stretch/>
                  </pic:blipFill>
                  <pic:spPr bwMode="auto">
                    <a:xfrm>
                      <a:off x="0" y="0"/>
                      <a:ext cx="5940425" cy="1456292"/>
                    </a:xfrm>
                    <a:prstGeom prst="rect">
                      <a:avLst/>
                    </a:prstGeom>
                    <a:noFill/>
                    <a:ln>
                      <a:noFill/>
                    </a:ln>
                    <a:extLst>
                      <a:ext uri="{53640926-AAD7-44D8-BBD7-CCE9431645EC}">
                        <a14:shadowObscured xmlns:a14="http://schemas.microsoft.com/office/drawing/2010/main"/>
                      </a:ext>
                    </a:extLst>
                  </pic:spPr>
                </pic:pic>
              </a:graphicData>
            </a:graphic>
          </wp:inline>
        </w:drawing>
      </w:r>
    </w:p>
    <w:p w:rsidR="00BD2524" w:rsidRPr="0023547E" w:rsidRDefault="00BD2524"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drawing>
          <wp:inline distT="0" distB="0" distL="0" distR="0">
            <wp:extent cx="5940425" cy="4809340"/>
            <wp:effectExtent l="0" t="0" r="317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0425" cy="4809340"/>
                    </a:xfrm>
                    <a:prstGeom prst="rect">
                      <a:avLst/>
                    </a:prstGeom>
                    <a:noFill/>
                    <a:ln>
                      <a:noFill/>
                    </a:ln>
                  </pic:spPr>
                </pic:pic>
              </a:graphicData>
            </a:graphic>
          </wp:inline>
        </w:drawing>
      </w:r>
    </w:p>
    <w:p w:rsidR="00182FAA" w:rsidRPr="0023547E" w:rsidRDefault="00182FAA" w:rsidP="0023547E">
      <w:pPr>
        <w:spacing w:after="0" w:line="240" w:lineRule="auto"/>
        <w:rPr>
          <w:rFonts w:ascii="Times New Roman" w:hAnsi="Times New Roman" w:cs="Times New Roman"/>
          <w:i/>
          <w:sz w:val="24"/>
          <w:szCs w:val="24"/>
          <w:lang w:val="az-Latn-AZ"/>
        </w:rPr>
      </w:pPr>
      <w:r w:rsidRPr="0023547E">
        <w:rPr>
          <w:rFonts w:ascii="Times New Roman" w:hAnsi="Times New Roman" w:cs="Times New Roman"/>
          <w:bCs/>
          <w:i/>
          <w:sz w:val="24"/>
          <w:szCs w:val="24"/>
        </w:rPr>
        <w:t>Nortriptilin</w:t>
      </w:r>
      <w:r w:rsidRPr="0023547E">
        <w:rPr>
          <w:rFonts w:ascii="Times New Roman" w:hAnsi="Times New Roman" w:cs="Times New Roman"/>
          <w:bCs/>
          <w:i/>
          <w:sz w:val="24"/>
          <w:szCs w:val="24"/>
          <w:lang w:val="az-Latn-AZ"/>
        </w:rPr>
        <w:t xml:space="preserve"> si</w:t>
      </w:r>
      <w:r w:rsidRPr="0023547E">
        <w:rPr>
          <w:rFonts w:ascii="Times New Roman" w:hAnsi="Times New Roman" w:cs="Times New Roman"/>
          <w:bCs/>
          <w:i/>
          <w:sz w:val="24"/>
          <w:szCs w:val="24"/>
        </w:rPr>
        <w:t>ntezi</w:t>
      </w:r>
      <w:r w:rsidRPr="0023547E">
        <w:rPr>
          <w:rFonts w:ascii="Times New Roman" w:hAnsi="Times New Roman" w:cs="Times New Roman"/>
          <w:bCs/>
          <w:i/>
          <w:sz w:val="24"/>
          <w:szCs w:val="24"/>
          <w:lang w:val="az-Latn-AZ"/>
        </w:rPr>
        <w:t xml:space="preserve"> (II üsul)</w:t>
      </w:r>
    </w:p>
    <w:p w:rsidR="00BD2524" w:rsidRPr="0023547E" w:rsidRDefault="00BD2524"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lastRenderedPageBreak/>
        <w:drawing>
          <wp:inline distT="0" distB="0" distL="0" distR="0">
            <wp:extent cx="5941185" cy="4114800"/>
            <wp:effectExtent l="0" t="0" r="254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88">
                      <a:extLst>
                        <a:ext uri="{28A0092B-C50C-407E-A947-70E740481C1C}">
                          <a14:useLocalDpi xmlns:a14="http://schemas.microsoft.com/office/drawing/2010/main" val="0"/>
                        </a:ext>
                      </a:extLst>
                    </a:blip>
                    <a:srcRect t="6493"/>
                    <a:stretch/>
                  </pic:blipFill>
                  <pic:spPr bwMode="auto">
                    <a:xfrm>
                      <a:off x="0" y="0"/>
                      <a:ext cx="5940425" cy="4114274"/>
                    </a:xfrm>
                    <a:prstGeom prst="rect">
                      <a:avLst/>
                    </a:prstGeom>
                    <a:noFill/>
                    <a:ln>
                      <a:noFill/>
                    </a:ln>
                    <a:extLst>
                      <a:ext uri="{53640926-AAD7-44D8-BBD7-CCE9431645EC}">
                        <a14:shadowObscured xmlns:a14="http://schemas.microsoft.com/office/drawing/2010/main"/>
                      </a:ext>
                    </a:extLst>
                  </pic:spPr>
                </pic:pic>
              </a:graphicData>
            </a:graphic>
          </wp:inline>
        </w:drawing>
      </w:r>
    </w:p>
    <w:p w:rsidR="00182FAA" w:rsidRPr="0023547E" w:rsidRDefault="00182FAA" w:rsidP="0023547E">
      <w:pPr>
        <w:spacing w:after="0" w:line="240" w:lineRule="auto"/>
        <w:ind w:firstLine="706"/>
        <w:jc w:val="both"/>
        <w:rPr>
          <w:rFonts w:ascii="Times New Roman" w:hAnsi="Times New Roman" w:cs="Times New Roman"/>
          <w:sz w:val="24"/>
          <w:szCs w:val="24"/>
          <w:lang w:val="en-US"/>
        </w:rPr>
      </w:pPr>
      <w:r w:rsidRPr="0023547E">
        <w:rPr>
          <w:rFonts w:ascii="Times New Roman" w:hAnsi="Times New Roman" w:cs="Times New Roman"/>
          <w:sz w:val="24"/>
          <w:szCs w:val="24"/>
          <w:lang w:val="en-US"/>
        </w:rPr>
        <w:t>Amitriptilin imipraminə oxşar preparatdır. Əsasən, endogen depressiyalarda istifadə olunur. Kardiotoksik effekti imipramininə bərabər, antixolinergik təsiri ondan güclüdür. Miqrenin profilaktikasında da istifadə olunur. Terapevtik genişliyi böyükdür (letal dozası birdəfəlik qəbulda 1-3 q-dan artıqdır).</w:t>
      </w:r>
    </w:p>
    <w:p w:rsidR="00C41507" w:rsidRPr="0023547E" w:rsidRDefault="00C41507" w:rsidP="0023547E">
      <w:pPr>
        <w:spacing w:after="0" w:line="240" w:lineRule="auto"/>
        <w:jc w:val="both"/>
        <w:rPr>
          <w:rFonts w:ascii="Times New Roman" w:hAnsi="Times New Roman" w:cs="Times New Roman"/>
          <w:bCs/>
          <w:i/>
          <w:sz w:val="24"/>
          <w:szCs w:val="24"/>
          <w:lang w:val="az-Latn-AZ"/>
        </w:rPr>
      </w:pPr>
    </w:p>
    <w:p w:rsidR="00182FAA" w:rsidRPr="0023547E" w:rsidRDefault="00182FAA" w:rsidP="0023547E">
      <w:pPr>
        <w:spacing w:after="0" w:line="240" w:lineRule="auto"/>
        <w:jc w:val="both"/>
        <w:rPr>
          <w:rFonts w:ascii="Times New Roman" w:hAnsi="Times New Roman" w:cs="Times New Roman"/>
          <w:i/>
          <w:sz w:val="24"/>
          <w:szCs w:val="24"/>
          <w:lang w:val="en-US"/>
        </w:rPr>
      </w:pPr>
      <w:r w:rsidRPr="0023547E">
        <w:rPr>
          <w:rFonts w:ascii="Times New Roman" w:hAnsi="Times New Roman" w:cs="Times New Roman"/>
          <w:bCs/>
          <w:i/>
          <w:sz w:val="24"/>
          <w:szCs w:val="24"/>
        </w:rPr>
        <w:t>b) Dibenzosiklohepten</w:t>
      </w:r>
      <w:r w:rsidRPr="0023547E">
        <w:rPr>
          <w:rFonts w:ascii="Times New Roman" w:hAnsi="Times New Roman" w:cs="Times New Roman"/>
          <w:bCs/>
          <w:i/>
          <w:sz w:val="24"/>
          <w:szCs w:val="24"/>
          <w:lang w:val="az-Latn-AZ"/>
        </w:rPr>
        <w:t xml:space="preserve"> </w:t>
      </w:r>
      <w:r w:rsidRPr="0023547E">
        <w:rPr>
          <w:rFonts w:ascii="Times New Roman" w:hAnsi="Times New Roman" w:cs="Times New Roman"/>
          <w:bCs/>
          <w:i/>
          <w:sz w:val="24"/>
          <w:szCs w:val="24"/>
        </w:rPr>
        <w:t>t</w:t>
      </w:r>
      <w:r w:rsidR="00C41507" w:rsidRPr="0023547E">
        <w:rPr>
          <w:rFonts w:ascii="Times New Roman" w:hAnsi="Times New Roman" w:cs="Times New Roman"/>
          <w:bCs/>
          <w:i/>
          <w:sz w:val="24"/>
          <w:szCs w:val="24"/>
          <w:lang w:val="az-Latn-AZ"/>
        </w:rPr>
        <w:t>örəmələri</w:t>
      </w:r>
    </w:p>
    <w:p w:rsidR="00BD2524" w:rsidRPr="0023547E" w:rsidRDefault="00BD2524"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drawing>
          <wp:inline distT="0" distB="0" distL="0" distR="0">
            <wp:extent cx="5133975" cy="2333625"/>
            <wp:effectExtent l="0" t="0" r="9525"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89">
                      <a:extLst>
                        <a:ext uri="{28A0092B-C50C-407E-A947-70E740481C1C}">
                          <a14:useLocalDpi xmlns:a14="http://schemas.microsoft.com/office/drawing/2010/main" val="0"/>
                        </a:ext>
                      </a:extLst>
                    </a:blip>
                    <a:srcRect b="16382"/>
                    <a:stretch/>
                  </pic:blipFill>
                  <pic:spPr bwMode="auto">
                    <a:xfrm>
                      <a:off x="0" y="0"/>
                      <a:ext cx="5133975" cy="2333625"/>
                    </a:xfrm>
                    <a:prstGeom prst="rect">
                      <a:avLst/>
                    </a:prstGeom>
                    <a:noFill/>
                    <a:ln>
                      <a:noFill/>
                    </a:ln>
                    <a:extLst>
                      <a:ext uri="{53640926-AAD7-44D8-BBD7-CCE9431645EC}">
                        <a14:shadowObscured xmlns:a14="http://schemas.microsoft.com/office/drawing/2010/main"/>
                      </a:ext>
                    </a:extLst>
                  </pic:spPr>
                </pic:pic>
              </a:graphicData>
            </a:graphic>
          </wp:inline>
        </w:drawing>
      </w:r>
    </w:p>
    <w:p w:rsidR="00C41507" w:rsidRPr="0023547E" w:rsidRDefault="00C41507" w:rsidP="0023547E">
      <w:pPr>
        <w:spacing w:after="0" w:line="240" w:lineRule="auto"/>
        <w:rPr>
          <w:rFonts w:ascii="Times New Roman" w:hAnsi="Times New Roman" w:cs="Times New Roman"/>
          <w:b/>
          <w:sz w:val="24"/>
          <w:szCs w:val="24"/>
          <w:lang w:val="en-US"/>
        </w:rPr>
      </w:pPr>
      <w:r w:rsidRPr="0023547E">
        <w:rPr>
          <w:rFonts w:ascii="Times New Roman" w:hAnsi="Times New Roman" w:cs="Times New Roman"/>
          <w:sz w:val="24"/>
          <w:szCs w:val="24"/>
          <w:lang w:val="en-US"/>
        </w:rPr>
        <w:t>5-(3-Metilaminopropil)-5H-</w:t>
      </w:r>
      <w:proofErr w:type="gramStart"/>
      <w:r w:rsidRPr="0023547E">
        <w:rPr>
          <w:rFonts w:ascii="Times New Roman" w:hAnsi="Times New Roman" w:cs="Times New Roman"/>
          <w:sz w:val="24"/>
          <w:szCs w:val="24"/>
          <w:lang w:val="en-US"/>
        </w:rPr>
        <w:t>dibenzo[</w:t>
      </w:r>
      <w:proofErr w:type="gramEnd"/>
      <w:r w:rsidRPr="0023547E">
        <w:rPr>
          <w:rFonts w:ascii="Times New Roman" w:hAnsi="Times New Roman" w:cs="Times New Roman"/>
          <w:sz w:val="24"/>
          <w:szCs w:val="24"/>
          <w:lang w:val="en-US"/>
        </w:rPr>
        <w:t>a,d]siklohepten</w:t>
      </w:r>
    </w:p>
    <w:p w:rsidR="00BD2524" w:rsidRPr="0023547E" w:rsidRDefault="00BD2524"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lastRenderedPageBreak/>
        <w:drawing>
          <wp:inline distT="0" distB="0" distL="0" distR="0">
            <wp:extent cx="5940425" cy="2172762"/>
            <wp:effectExtent l="0" t="0" r="317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0425" cy="2172762"/>
                    </a:xfrm>
                    <a:prstGeom prst="rect">
                      <a:avLst/>
                    </a:prstGeom>
                    <a:noFill/>
                    <a:ln>
                      <a:noFill/>
                    </a:ln>
                  </pic:spPr>
                </pic:pic>
              </a:graphicData>
            </a:graphic>
          </wp:inline>
        </w:drawing>
      </w:r>
    </w:p>
    <w:p w:rsidR="00C41507" w:rsidRPr="0023547E" w:rsidRDefault="00C41507" w:rsidP="0023547E">
      <w:pPr>
        <w:spacing w:after="0" w:line="240" w:lineRule="auto"/>
        <w:jc w:val="center"/>
        <w:rPr>
          <w:rFonts w:ascii="Times New Roman" w:hAnsi="Times New Roman" w:cs="Times New Roman"/>
          <w:b/>
          <w:bCs/>
          <w:sz w:val="24"/>
          <w:szCs w:val="24"/>
          <w:lang w:val="az-Latn-AZ"/>
        </w:rPr>
      </w:pPr>
      <w:r w:rsidRPr="0023547E">
        <w:rPr>
          <w:rFonts w:ascii="Times New Roman" w:hAnsi="Times New Roman" w:cs="Times New Roman"/>
          <w:b/>
          <w:bCs/>
          <w:sz w:val="24"/>
          <w:szCs w:val="24"/>
        </w:rPr>
        <w:t>3.Dibenzo[</w:t>
      </w:r>
      <w:proofErr w:type="gramStart"/>
      <w:r w:rsidRPr="0023547E">
        <w:rPr>
          <w:rFonts w:ascii="Times New Roman" w:hAnsi="Times New Roman" w:cs="Times New Roman"/>
          <w:b/>
          <w:bCs/>
          <w:sz w:val="24"/>
          <w:szCs w:val="24"/>
        </w:rPr>
        <w:t>b,e</w:t>
      </w:r>
      <w:proofErr w:type="gramEnd"/>
      <w:r w:rsidRPr="0023547E">
        <w:rPr>
          <w:rFonts w:ascii="Times New Roman" w:hAnsi="Times New Roman" w:cs="Times New Roman"/>
          <w:b/>
          <w:bCs/>
          <w:sz w:val="24"/>
          <w:szCs w:val="24"/>
        </w:rPr>
        <w:t>]-1,4-diazepin</w:t>
      </w:r>
      <w:r w:rsidRPr="0023547E">
        <w:rPr>
          <w:rFonts w:ascii="Times New Roman" w:hAnsi="Times New Roman" w:cs="Times New Roman"/>
          <w:b/>
          <w:bCs/>
          <w:sz w:val="24"/>
          <w:szCs w:val="24"/>
          <w:lang w:val="az-Latn-AZ"/>
        </w:rPr>
        <w:t xml:space="preserve"> </w:t>
      </w:r>
      <w:r w:rsidRPr="0023547E">
        <w:rPr>
          <w:rFonts w:ascii="Times New Roman" w:hAnsi="Times New Roman" w:cs="Times New Roman"/>
          <w:b/>
          <w:bCs/>
          <w:sz w:val="24"/>
          <w:szCs w:val="24"/>
        </w:rPr>
        <w:t>t</w:t>
      </w:r>
      <w:r w:rsidRPr="0023547E">
        <w:rPr>
          <w:rFonts w:ascii="Times New Roman" w:hAnsi="Times New Roman" w:cs="Times New Roman"/>
          <w:b/>
          <w:bCs/>
          <w:sz w:val="24"/>
          <w:szCs w:val="24"/>
          <w:lang w:val="az-Latn-AZ"/>
        </w:rPr>
        <w:t>örəmələri</w:t>
      </w:r>
    </w:p>
    <w:p w:rsidR="00C41507" w:rsidRPr="0023547E" w:rsidRDefault="00C41507" w:rsidP="0023547E">
      <w:pPr>
        <w:spacing w:after="0" w:line="240" w:lineRule="auto"/>
        <w:jc w:val="center"/>
        <w:rPr>
          <w:rFonts w:ascii="Times New Roman" w:hAnsi="Times New Roman" w:cs="Times New Roman"/>
          <w:b/>
          <w:sz w:val="24"/>
          <w:szCs w:val="24"/>
          <w:lang w:val="az-Latn-AZ"/>
        </w:rPr>
      </w:pPr>
    </w:p>
    <w:p w:rsidR="00BD2524" w:rsidRPr="0023547E" w:rsidRDefault="00BD2524"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drawing>
          <wp:inline distT="0" distB="0" distL="0" distR="0">
            <wp:extent cx="5934075" cy="2714625"/>
            <wp:effectExtent l="0" t="0" r="9525"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34075" cy="2714625"/>
                    </a:xfrm>
                    <a:prstGeom prst="rect">
                      <a:avLst/>
                    </a:prstGeom>
                    <a:noFill/>
                    <a:ln>
                      <a:noFill/>
                    </a:ln>
                  </pic:spPr>
                </pic:pic>
              </a:graphicData>
            </a:graphic>
          </wp:inline>
        </w:drawing>
      </w:r>
    </w:p>
    <w:p w:rsidR="00C41507" w:rsidRPr="0023547E" w:rsidRDefault="00C41507"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Orqanizmdən əsasən dəyişməz olaraq xaric olunur. N-demetilləşmə və aromatik hidroksilləşmə yolu ilə metabolizə olunan dibenzepin bu metabolitin qlükuronat konyuqatı kimi xaric olunur. Üçsiklik antidepresanlara məxsus təsirləri və əlavə təsirləri göstərir.</w:t>
      </w:r>
    </w:p>
    <w:p w:rsidR="00BD2524" w:rsidRPr="0023547E" w:rsidRDefault="00BD2524"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drawing>
          <wp:inline distT="0" distB="0" distL="0" distR="0">
            <wp:extent cx="3971925" cy="1817661"/>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92">
                      <a:extLst>
                        <a:ext uri="{28A0092B-C50C-407E-A947-70E740481C1C}">
                          <a14:useLocalDpi xmlns:a14="http://schemas.microsoft.com/office/drawing/2010/main" val="0"/>
                        </a:ext>
                      </a:extLst>
                    </a:blip>
                    <a:srcRect l="-1071" r="1" b="18797"/>
                    <a:stretch/>
                  </pic:blipFill>
                  <pic:spPr bwMode="auto">
                    <a:xfrm>
                      <a:off x="0" y="0"/>
                      <a:ext cx="3971925" cy="1817661"/>
                    </a:xfrm>
                    <a:prstGeom prst="rect">
                      <a:avLst/>
                    </a:prstGeom>
                    <a:noFill/>
                    <a:ln>
                      <a:noFill/>
                    </a:ln>
                    <a:extLst>
                      <a:ext uri="{53640926-AAD7-44D8-BBD7-CCE9431645EC}">
                        <a14:shadowObscured xmlns:a14="http://schemas.microsoft.com/office/drawing/2010/main"/>
                      </a:ext>
                    </a:extLst>
                  </pic:spPr>
                </pic:pic>
              </a:graphicData>
            </a:graphic>
          </wp:inline>
        </w:drawing>
      </w:r>
    </w:p>
    <w:p w:rsidR="00C41507" w:rsidRPr="0023547E" w:rsidRDefault="00C41507" w:rsidP="0023547E">
      <w:pPr>
        <w:spacing w:after="0" w:line="240" w:lineRule="auto"/>
        <w:rPr>
          <w:rFonts w:ascii="Times New Roman" w:hAnsi="Times New Roman" w:cs="Times New Roman"/>
          <w:sz w:val="24"/>
          <w:szCs w:val="24"/>
          <w:lang w:val="en-US"/>
        </w:rPr>
      </w:pPr>
      <w:r w:rsidRPr="0023547E">
        <w:rPr>
          <w:rFonts w:ascii="Times New Roman" w:hAnsi="Times New Roman" w:cs="Times New Roman"/>
          <w:sz w:val="24"/>
          <w:szCs w:val="24"/>
          <w:lang w:val="en-US"/>
        </w:rPr>
        <w:t>3-</w:t>
      </w:r>
      <w:proofErr w:type="gramStart"/>
      <w:r w:rsidRPr="0023547E">
        <w:rPr>
          <w:rFonts w:ascii="Times New Roman" w:hAnsi="Times New Roman" w:cs="Times New Roman"/>
          <w:sz w:val="24"/>
          <w:szCs w:val="24"/>
          <w:lang w:val="en-US"/>
        </w:rPr>
        <w:t>Dibenz[</w:t>
      </w:r>
      <w:proofErr w:type="gramEnd"/>
      <w:r w:rsidRPr="0023547E">
        <w:rPr>
          <w:rFonts w:ascii="Times New Roman" w:hAnsi="Times New Roman" w:cs="Times New Roman"/>
          <w:sz w:val="24"/>
          <w:szCs w:val="24"/>
          <w:lang w:val="en-US"/>
        </w:rPr>
        <w:t>b,e]oksepin-11(6H)-iliden-N,N-dimetil-1-propanamin</w:t>
      </w:r>
    </w:p>
    <w:p w:rsidR="00C41507" w:rsidRPr="0023547E" w:rsidRDefault="00C41507" w:rsidP="0023547E">
      <w:pPr>
        <w:spacing w:after="0" w:line="240" w:lineRule="auto"/>
        <w:ind w:firstLine="706"/>
        <w:jc w:val="both"/>
        <w:rPr>
          <w:rFonts w:ascii="Times New Roman" w:hAnsi="Times New Roman" w:cs="Times New Roman"/>
          <w:noProof/>
          <w:sz w:val="24"/>
          <w:szCs w:val="24"/>
          <w:lang w:val="az-Latn-AZ" w:eastAsia="ru-RU"/>
        </w:rPr>
      </w:pPr>
      <w:r w:rsidRPr="0023547E">
        <w:rPr>
          <w:rFonts w:ascii="Times New Roman" w:hAnsi="Times New Roman" w:cs="Times New Roman"/>
          <w:noProof/>
          <w:sz w:val="24"/>
          <w:szCs w:val="24"/>
          <w:lang w:val="az-Latn-AZ" w:eastAsia="ru-RU"/>
        </w:rPr>
        <w:t>"O" atomu "S" atimu ulə əvəz etdikdə Dosulepin əmələ gəlir.</w:t>
      </w:r>
    </w:p>
    <w:p w:rsidR="00C41507" w:rsidRPr="0023547E" w:rsidRDefault="00C41507" w:rsidP="0023547E">
      <w:pPr>
        <w:spacing w:after="0" w:line="240" w:lineRule="auto"/>
        <w:ind w:firstLine="706"/>
        <w:jc w:val="both"/>
        <w:rPr>
          <w:rFonts w:ascii="Times New Roman" w:hAnsi="Times New Roman" w:cs="Times New Roman"/>
          <w:noProof/>
          <w:sz w:val="24"/>
          <w:szCs w:val="24"/>
          <w:lang w:val="az-Latn-AZ" w:eastAsia="ru-RU"/>
        </w:rPr>
      </w:pPr>
      <w:r w:rsidRPr="0023547E">
        <w:rPr>
          <w:rFonts w:ascii="Times New Roman" w:hAnsi="Times New Roman" w:cs="Times New Roman"/>
          <w:noProof/>
          <w:sz w:val="24"/>
          <w:szCs w:val="24"/>
          <w:lang w:val="az-Latn-AZ" w:eastAsia="ru-RU"/>
        </w:rPr>
        <w:t>Doksepin imipramin və desipramin kimi sakitləşdirici təsir göstərir. Klinik istifadə zamanı atropin kimi yan təsirlər müşahidə olunur. Ağızda quruluq, bulanıq görmə, ürəkdə aritmiya və bəzən miokard infarktı da baş verə bilər.</w:t>
      </w:r>
    </w:p>
    <w:p w:rsidR="00C41507" w:rsidRPr="0023547E" w:rsidRDefault="00C41507" w:rsidP="0023547E">
      <w:pPr>
        <w:spacing w:after="0" w:line="240" w:lineRule="auto"/>
        <w:ind w:firstLine="706"/>
        <w:jc w:val="both"/>
        <w:rPr>
          <w:rFonts w:ascii="Times New Roman" w:hAnsi="Times New Roman" w:cs="Times New Roman"/>
          <w:i/>
          <w:noProof/>
          <w:sz w:val="24"/>
          <w:szCs w:val="24"/>
          <w:lang w:val="az-Latn-AZ" w:eastAsia="ru-RU"/>
        </w:rPr>
      </w:pPr>
      <w:r w:rsidRPr="0023547E">
        <w:rPr>
          <w:rFonts w:ascii="Times New Roman" w:hAnsi="Times New Roman" w:cs="Times New Roman"/>
          <w:i/>
          <w:noProof/>
          <w:sz w:val="24"/>
          <w:szCs w:val="24"/>
          <w:lang w:val="az-Latn-AZ" w:eastAsia="ru-RU"/>
        </w:rPr>
        <w:t>Doksepinin sintezi:</w:t>
      </w:r>
    </w:p>
    <w:p w:rsidR="00C41507" w:rsidRPr="0023547E" w:rsidRDefault="00C41507" w:rsidP="0023547E">
      <w:pPr>
        <w:spacing w:after="0" w:line="240" w:lineRule="auto"/>
        <w:rPr>
          <w:rFonts w:ascii="Times New Roman" w:hAnsi="Times New Roman" w:cs="Times New Roman"/>
          <w:b/>
          <w:noProof/>
          <w:sz w:val="24"/>
          <w:szCs w:val="24"/>
          <w:lang w:val="az-Latn-AZ" w:eastAsia="ru-RU"/>
        </w:rPr>
      </w:pPr>
    </w:p>
    <w:p w:rsidR="00BD2524" w:rsidRPr="0023547E" w:rsidRDefault="00BD2524"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lastRenderedPageBreak/>
        <w:drawing>
          <wp:inline distT="0" distB="0" distL="0" distR="0">
            <wp:extent cx="5940425" cy="4306160"/>
            <wp:effectExtent l="0" t="0" r="317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0425" cy="4306160"/>
                    </a:xfrm>
                    <a:prstGeom prst="rect">
                      <a:avLst/>
                    </a:prstGeom>
                    <a:noFill/>
                    <a:ln>
                      <a:noFill/>
                    </a:ln>
                  </pic:spPr>
                </pic:pic>
              </a:graphicData>
            </a:graphic>
          </wp:inline>
        </w:drawing>
      </w:r>
    </w:p>
    <w:p w:rsidR="00C41507" w:rsidRPr="0023547E" w:rsidRDefault="00C41507" w:rsidP="0023547E">
      <w:pPr>
        <w:spacing w:after="0" w:line="240" w:lineRule="auto"/>
        <w:rPr>
          <w:rFonts w:ascii="Times New Roman" w:hAnsi="Times New Roman" w:cs="Times New Roman"/>
          <w:b/>
          <w:bCs/>
          <w:sz w:val="24"/>
          <w:szCs w:val="24"/>
          <w:lang w:val="az-Latn-AZ"/>
        </w:rPr>
      </w:pPr>
      <w:r w:rsidRPr="0023547E">
        <w:rPr>
          <w:rFonts w:ascii="Times New Roman" w:hAnsi="Times New Roman" w:cs="Times New Roman"/>
          <w:b/>
          <w:bCs/>
          <w:sz w:val="24"/>
          <w:szCs w:val="24"/>
          <w:lang w:val="en-GB"/>
        </w:rPr>
        <w:t>5. Diğ</w:t>
      </w:r>
      <w:r w:rsidRPr="0023547E">
        <w:rPr>
          <w:rFonts w:ascii="Times New Roman" w:hAnsi="Times New Roman" w:cs="Times New Roman"/>
          <w:b/>
          <w:bCs/>
          <w:sz w:val="24"/>
          <w:szCs w:val="24"/>
          <w:lang w:val="az-Latn-AZ"/>
        </w:rPr>
        <w:t>ə</w:t>
      </w:r>
      <w:r w:rsidRPr="0023547E">
        <w:rPr>
          <w:rFonts w:ascii="Times New Roman" w:hAnsi="Times New Roman" w:cs="Times New Roman"/>
          <w:b/>
          <w:bCs/>
          <w:sz w:val="24"/>
          <w:szCs w:val="24"/>
          <w:lang w:val="en-GB"/>
        </w:rPr>
        <w:t xml:space="preserve">r </w:t>
      </w:r>
      <w:r w:rsidRPr="0023547E">
        <w:rPr>
          <w:rFonts w:ascii="Times New Roman" w:hAnsi="Times New Roman" w:cs="Times New Roman"/>
          <w:b/>
          <w:bCs/>
          <w:sz w:val="24"/>
          <w:szCs w:val="24"/>
          <w:lang w:val="az-Latn-AZ"/>
        </w:rPr>
        <w:t>üç</w:t>
      </w:r>
      <w:r w:rsidRPr="0023547E">
        <w:rPr>
          <w:rFonts w:ascii="Times New Roman" w:hAnsi="Times New Roman" w:cs="Times New Roman"/>
          <w:b/>
          <w:bCs/>
          <w:sz w:val="24"/>
          <w:szCs w:val="24"/>
          <w:lang w:val="en-GB"/>
        </w:rPr>
        <w:t>siklik antidepresanlar</w:t>
      </w:r>
      <w:r w:rsidRPr="0023547E">
        <w:rPr>
          <w:rFonts w:ascii="Times New Roman" w:hAnsi="Times New Roman" w:cs="Times New Roman"/>
          <w:b/>
          <w:bCs/>
          <w:sz w:val="24"/>
          <w:szCs w:val="24"/>
          <w:lang w:val="az-Latn-AZ"/>
        </w:rPr>
        <w:t>.</w:t>
      </w:r>
    </w:p>
    <w:p w:rsidR="00C41507" w:rsidRPr="0023547E" w:rsidRDefault="00C41507" w:rsidP="0023547E">
      <w:pPr>
        <w:spacing w:after="0" w:line="240" w:lineRule="auto"/>
        <w:rPr>
          <w:rFonts w:ascii="Times New Roman" w:hAnsi="Times New Roman" w:cs="Times New Roman"/>
          <w:sz w:val="24"/>
          <w:szCs w:val="24"/>
          <w:lang w:val="az-Latn-AZ"/>
        </w:rPr>
      </w:pPr>
      <w:r w:rsidRPr="0023547E">
        <w:rPr>
          <w:rFonts w:ascii="Times New Roman" w:hAnsi="Times New Roman" w:cs="Times New Roman"/>
          <w:bCs/>
          <w:sz w:val="24"/>
          <w:szCs w:val="24"/>
          <w:lang w:val="az-Latn-AZ"/>
        </w:rPr>
        <w:t>Tianentin (Stablon).</w:t>
      </w:r>
    </w:p>
    <w:p w:rsidR="00BD2524" w:rsidRPr="0023547E" w:rsidRDefault="00BD2524"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drawing>
          <wp:inline distT="0" distB="0" distL="0" distR="0">
            <wp:extent cx="3571875" cy="1838325"/>
            <wp:effectExtent l="0" t="0" r="9525"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94">
                      <a:extLst>
                        <a:ext uri="{28A0092B-C50C-407E-A947-70E740481C1C}">
                          <a14:useLocalDpi xmlns:a14="http://schemas.microsoft.com/office/drawing/2010/main" val="0"/>
                        </a:ext>
                      </a:extLst>
                    </a:blip>
                    <a:srcRect t="15351"/>
                    <a:stretch/>
                  </pic:blipFill>
                  <pic:spPr bwMode="auto">
                    <a:xfrm>
                      <a:off x="0" y="0"/>
                      <a:ext cx="3571875" cy="1838325"/>
                    </a:xfrm>
                    <a:prstGeom prst="rect">
                      <a:avLst/>
                    </a:prstGeom>
                    <a:noFill/>
                    <a:ln>
                      <a:noFill/>
                    </a:ln>
                    <a:extLst>
                      <a:ext uri="{53640926-AAD7-44D8-BBD7-CCE9431645EC}">
                        <a14:shadowObscured xmlns:a14="http://schemas.microsoft.com/office/drawing/2010/main"/>
                      </a:ext>
                    </a:extLst>
                  </pic:spPr>
                </pic:pic>
              </a:graphicData>
            </a:graphic>
          </wp:inline>
        </w:drawing>
      </w:r>
    </w:p>
    <w:p w:rsidR="00C41507" w:rsidRPr="0023547E" w:rsidRDefault="00C41507" w:rsidP="0023547E">
      <w:pPr>
        <w:spacing w:after="0" w:line="240" w:lineRule="auto"/>
        <w:rPr>
          <w:rFonts w:ascii="Times New Roman" w:hAnsi="Times New Roman" w:cs="Times New Roman"/>
          <w:sz w:val="24"/>
          <w:szCs w:val="24"/>
          <w:lang w:val="en-US"/>
        </w:rPr>
      </w:pPr>
      <w:r w:rsidRPr="0023547E">
        <w:rPr>
          <w:rFonts w:ascii="Times New Roman" w:hAnsi="Times New Roman" w:cs="Times New Roman"/>
          <w:sz w:val="24"/>
          <w:szCs w:val="24"/>
          <w:lang w:val="en-US"/>
        </w:rPr>
        <w:t>7-[(3-Xlor-6,11-dihidro-6-metil-dibenzo[c,f][1,2]tiazepin-11-il)amino]heptanoy turşusu-S,S-dioksid.</w:t>
      </w:r>
    </w:p>
    <w:p w:rsidR="00C41507" w:rsidRPr="0023547E" w:rsidRDefault="00C41507" w:rsidP="0023547E">
      <w:pPr>
        <w:spacing w:after="0" w:line="240" w:lineRule="auto"/>
        <w:rPr>
          <w:rFonts w:ascii="Times New Roman" w:hAnsi="Times New Roman" w:cs="Times New Roman"/>
          <w:b/>
          <w:i/>
          <w:sz w:val="24"/>
          <w:szCs w:val="24"/>
          <w:lang w:val="en-US"/>
        </w:rPr>
      </w:pPr>
      <w:r w:rsidRPr="0023547E">
        <w:rPr>
          <w:rFonts w:ascii="Times New Roman" w:hAnsi="Times New Roman" w:cs="Times New Roman"/>
          <w:i/>
          <w:sz w:val="24"/>
          <w:szCs w:val="24"/>
          <w:lang w:val="en-US"/>
        </w:rPr>
        <w:t>Tianeptinin sintezi:</w:t>
      </w:r>
    </w:p>
    <w:p w:rsidR="00BD2524" w:rsidRPr="0023547E" w:rsidRDefault="00BD2524"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lastRenderedPageBreak/>
        <w:drawing>
          <wp:inline distT="0" distB="0" distL="0" distR="0">
            <wp:extent cx="5940425" cy="2301034"/>
            <wp:effectExtent l="0" t="0" r="3175" b="444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0425" cy="2301034"/>
                    </a:xfrm>
                    <a:prstGeom prst="rect">
                      <a:avLst/>
                    </a:prstGeom>
                    <a:noFill/>
                    <a:ln>
                      <a:noFill/>
                    </a:ln>
                  </pic:spPr>
                </pic:pic>
              </a:graphicData>
            </a:graphic>
          </wp:inline>
        </w:drawing>
      </w:r>
    </w:p>
    <w:p w:rsidR="00C41507" w:rsidRPr="0023547E" w:rsidRDefault="00C41507"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Tianeptin xüsusi olaraq serotoninə təsir edən yeni bir birləşmədir.</w:t>
      </w:r>
    </w:p>
    <w:p w:rsidR="00C41507" w:rsidRPr="0023547E" w:rsidRDefault="00C41507"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Nevrotik və reaktiv depressiyalarda, həmçinin narahatlıqla əlaqəli depressiv pozğunluqlarda istifadə olunur.</w:t>
      </w:r>
    </w:p>
    <w:p w:rsidR="00C41507" w:rsidRPr="0023547E" w:rsidRDefault="00C41507"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Bu təsirlər</w:t>
      </w:r>
      <w:r w:rsidR="003040E0" w:rsidRPr="0023547E">
        <w:rPr>
          <w:rFonts w:ascii="Times New Roman" w:hAnsi="Times New Roman" w:cs="Times New Roman"/>
          <w:sz w:val="24"/>
          <w:szCs w:val="24"/>
          <w:lang w:val="az-Latn-AZ"/>
        </w:rPr>
        <w:t>l</w:t>
      </w:r>
      <w:r w:rsidRPr="0023547E">
        <w:rPr>
          <w:rFonts w:ascii="Times New Roman" w:hAnsi="Times New Roman" w:cs="Times New Roman"/>
          <w:sz w:val="24"/>
          <w:szCs w:val="24"/>
          <w:lang w:val="az-Latn-AZ"/>
        </w:rPr>
        <w:t xml:space="preserve">ə </w:t>
      </w:r>
      <w:r w:rsidR="003040E0" w:rsidRPr="0023547E">
        <w:rPr>
          <w:rFonts w:ascii="Times New Roman" w:hAnsi="Times New Roman" w:cs="Times New Roman"/>
          <w:sz w:val="24"/>
          <w:szCs w:val="24"/>
          <w:lang w:val="az-Latn-AZ"/>
        </w:rPr>
        <w:t>yanaşı</w:t>
      </w:r>
      <w:r w:rsidRPr="0023547E">
        <w:rPr>
          <w:rFonts w:ascii="Times New Roman" w:hAnsi="Times New Roman" w:cs="Times New Roman"/>
          <w:sz w:val="24"/>
          <w:szCs w:val="24"/>
          <w:lang w:val="az-Latn-AZ"/>
        </w:rPr>
        <w:t>, xora əleyhinə və qusma əleyhinə xüsusiyyətlərə malikdir.</w:t>
      </w:r>
    </w:p>
    <w:p w:rsidR="003040E0" w:rsidRPr="0023547E" w:rsidRDefault="003040E0" w:rsidP="0023547E">
      <w:pPr>
        <w:spacing w:after="0" w:line="240" w:lineRule="auto"/>
        <w:ind w:firstLine="706"/>
        <w:jc w:val="center"/>
        <w:rPr>
          <w:rFonts w:ascii="Times New Roman" w:hAnsi="Times New Roman" w:cs="Times New Roman"/>
          <w:b/>
          <w:bCs/>
          <w:sz w:val="24"/>
          <w:szCs w:val="24"/>
          <w:lang w:val="az-Latn-AZ"/>
        </w:rPr>
      </w:pPr>
      <w:r w:rsidRPr="00791DD8">
        <w:rPr>
          <w:rFonts w:ascii="Times New Roman" w:hAnsi="Times New Roman" w:cs="Times New Roman"/>
          <w:b/>
          <w:bCs/>
          <w:sz w:val="24"/>
          <w:szCs w:val="24"/>
          <w:lang w:val="en-GB"/>
        </w:rPr>
        <w:t xml:space="preserve">2. Tetrasiklik </w:t>
      </w:r>
      <w:r w:rsidRPr="0023547E">
        <w:rPr>
          <w:rFonts w:ascii="Times New Roman" w:hAnsi="Times New Roman" w:cs="Times New Roman"/>
          <w:b/>
          <w:bCs/>
          <w:sz w:val="24"/>
          <w:szCs w:val="24"/>
          <w:lang w:val="az-Latn-AZ"/>
        </w:rPr>
        <w:t>a</w:t>
      </w:r>
      <w:r w:rsidRPr="00791DD8">
        <w:rPr>
          <w:rFonts w:ascii="Times New Roman" w:hAnsi="Times New Roman" w:cs="Times New Roman"/>
          <w:b/>
          <w:bCs/>
          <w:sz w:val="24"/>
          <w:szCs w:val="24"/>
          <w:lang w:val="en-GB"/>
        </w:rPr>
        <w:t>ntidepresanlar</w:t>
      </w:r>
    </w:p>
    <w:p w:rsidR="003040E0" w:rsidRPr="0023547E" w:rsidRDefault="003040E0" w:rsidP="0023547E">
      <w:pPr>
        <w:spacing w:after="0" w:line="240" w:lineRule="auto"/>
        <w:ind w:firstLine="706"/>
        <w:jc w:val="center"/>
        <w:rPr>
          <w:rFonts w:ascii="Times New Roman" w:hAnsi="Times New Roman" w:cs="Times New Roman"/>
          <w:b/>
          <w:bCs/>
          <w:sz w:val="24"/>
          <w:szCs w:val="24"/>
          <w:lang w:val="az-Latn-AZ"/>
        </w:rPr>
      </w:pPr>
    </w:p>
    <w:p w:rsidR="00BD2524" w:rsidRPr="0023547E" w:rsidRDefault="003040E0"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sz w:val="24"/>
          <w:szCs w:val="24"/>
          <w:lang w:val="en-US"/>
        </w:rPr>
        <w:t>1-(3-Metilaminopropil</w:t>
      </w:r>
      <w:proofErr w:type="gramStart"/>
      <w:r w:rsidRPr="0023547E">
        <w:rPr>
          <w:rFonts w:ascii="Times New Roman" w:hAnsi="Times New Roman" w:cs="Times New Roman"/>
          <w:sz w:val="24"/>
          <w:szCs w:val="24"/>
          <w:lang w:val="en-US"/>
        </w:rPr>
        <w:t>)dibenzo</w:t>
      </w:r>
      <w:proofErr w:type="gramEnd"/>
      <w:r w:rsidRPr="0023547E">
        <w:rPr>
          <w:rFonts w:ascii="Times New Roman" w:hAnsi="Times New Roman" w:cs="Times New Roman"/>
          <w:sz w:val="24"/>
          <w:szCs w:val="24"/>
          <w:lang w:val="en-US"/>
        </w:rPr>
        <w:t>[b,e]bisiklo[2.2.2]oktadien</w:t>
      </w:r>
      <w:r w:rsidR="00BD2524" w:rsidRPr="0023547E">
        <w:rPr>
          <w:rFonts w:ascii="Times New Roman" w:hAnsi="Times New Roman" w:cs="Times New Roman"/>
          <w:b/>
          <w:noProof/>
          <w:sz w:val="24"/>
          <w:szCs w:val="24"/>
          <w:lang w:val="en-GB" w:eastAsia="en-GB"/>
        </w:rPr>
        <w:drawing>
          <wp:anchor distT="0" distB="0" distL="114300" distR="114300" simplePos="0" relativeHeight="251658240" behindDoc="0" locked="0" layoutInCell="1" allowOverlap="1" wp14:anchorId="06976979" wp14:editId="79B603F2">
            <wp:simplePos x="0" y="0"/>
            <wp:positionH relativeFrom="column">
              <wp:align>left</wp:align>
            </wp:positionH>
            <wp:positionV relativeFrom="paragraph">
              <wp:align>top</wp:align>
            </wp:positionV>
            <wp:extent cx="5724525" cy="1924050"/>
            <wp:effectExtent l="0" t="0" r="9525" b="0"/>
            <wp:wrapSquare wrapText="bothSides"/>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96">
                      <a:extLst>
                        <a:ext uri="{28A0092B-C50C-407E-A947-70E740481C1C}">
                          <a14:useLocalDpi xmlns:a14="http://schemas.microsoft.com/office/drawing/2010/main" val="0"/>
                        </a:ext>
                      </a:extLst>
                    </a:blip>
                    <a:srcRect l="-3088" r="-1" b="21706"/>
                    <a:stretch/>
                  </pic:blipFill>
                  <pic:spPr bwMode="auto">
                    <a:xfrm>
                      <a:off x="0" y="0"/>
                      <a:ext cx="5724525" cy="1924050"/>
                    </a:xfrm>
                    <a:prstGeom prst="rect">
                      <a:avLst/>
                    </a:prstGeom>
                    <a:noFill/>
                    <a:ln>
                      <a:noFill/>
                    </a:ln>
                    <a:extLst>
                      <a:ext uri="{53640926-AAD7-44D8-BBD7-CCE9431645EC}">
                        <a14:shadowObscured xmlns:a14="http://schemas.microsoft.com/office/drawing/2010/main"/>
                      </a:ext>
                    </a:extLst>
                  </pic:spPr>
                </pic:pic>
              </a:graphicData>
            </a:graphic>
          </wp:anchor>
        </w:drawing>
      </w:r>
      <w:r w:rsidRPr="0023547E">
        <w:rPr>
          <w:rFonts w:ascii="Times New Roman" w:hAnsi="Times New Roman" w:cs="Times New Roman"/>
          <w:b/>
          <w:sz w:val="24"/>
          <w:szCs w:val="24"/>
          <w:lang w:val="az-Latn-AZ"/>
        </w:rPr>
        <w:br w:type="textWrapping" w:clear="all"/>
      </w:r>
    </w:p>
    <w:p w:rsidR="00EB1398" w:rsidRPr="0023547E" w:rsidRDefault="003040E0" w:rsidP="0023547E">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Mapritlin sintezi:</w:t>
      </w:r>
    </w:p>
    <w:p w:rsidR="00EB1398" w:rsidRPr="0023547E" w:rsidRDefault="00EB1398"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drawing>
          <wp:inline distT="0" distB="0" distL="0" distR="0">
            <wp:extent cx="5940425" cy="2810875"/>
            <wp:effectExtent l="0" t="0" r="3175" b="889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40425" cy="2810875"/>
                    </a:xfrm>
                    <a:prstGeom prst="rect">
                      <a:avLst/>
                    </a:prstGeom>
                    <a:noFill/>
                    <a:ln>
                      <a:noFill/>
                    </a:ln>
                  </pic:spPr>
                </pic:pic>
              </a:graphicData>
            </a:graphic>
          </wp:inline>
        </w:drawing>
      </w:r>
    </w:p>
    <w:p w:rsidR="003040E0" w:rsidRPr="0023547E" w:rsidRDefault="003040E0"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Maprotilin antidepressant təsiri üçsiklik antidepresanlara nisbətən daha qısa müddətdə başlayır (7-10 dəfə).</w:t>
      </w:r>
    </w:p>
    <w:p w:rsidR="003040E0" w:rsidRPr="0023547E" w:rsidRDefault="003040E0"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Maprotilin imipramin ilə eyni yan təsirlərə malikdir.</w:t>
      </w:r>
    </w:p>
    <w:p w:rsidR="003040E0" w:rsidRPr="0023547E" w:rsidRDefault="003040E0"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lastRenderedPageBreak/>
        <w:t>Tutma həddinin aşağı salınması izləmə riskini artırsa da, yüksək dozalarda üçsiklik antidepresanlar kimi kardiotoksik ola bilər.</w:t>
      </w:r>
    </w:p>
    <w:p w:rsidR="003040E0" w:rsidRPr="0023547E" w:rsidRDefault="003040E0"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Peroral qəbul edildikdən sonra 95% mənimsənilir. Preparatın 90%-i presistem metabolizmə məruz qalmadan plazma zülalları ilə bağlanır. Orta yarımxaricolma dövrü 40 saatdır.</w:t>
      </w:r>
    </w:p>
    <w:p w:rsidR="003040E0" w:rsidRPr="0023547E" w:rsidRDefault="003040E0"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 xml:space="preserve">Demək olar ki, tam metabolizə olunur və bədəndən xaric olur. Əsas metaboliti olan demetil törəməsi ilə yanaşı, az miqdarda fenol metabolitləri və bu törəmələrdən ibarət qlükuronat konyuqatları şəklində orqanizmdən xaric olunur. </w:t>
      </w:r>
    </w:p>
    <w:p w:rsidR="00EB1398" w:rsidRPr="0023547E" w:rsidRDefault="00EB1398"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drawing>
          <wp:inline distT="0" distB="0" distL="0" distR="0">
            <wp:extent cx="5943094" cy="2133600"/>
            <wp:effectExtent l="0" t="0" r="63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98">
                      <a:extLst>
                        <a:ext uri="{28A0092B-C50C-407E-A947-70E740481C1C}">
                          <a14:useLocalDpi xmlns:a14="http://schemas.microsoft.com/office/drawing/2010/main" val="0"/>
                        </a:ext>
                      </a:extLst>
                    </a:blip>
                    <a:srcRect b="16105"/>
                    <a:stretch/>
                  </pic:blipFill>
                  <pic:spPr bwMode="auto">
                    <a:xfrm>
                      <a:off x="0" y="0"/>
                      <a:ext cx="5943094" cy="2133600"/>
                    </a:xfrm>
                    <a:prstGeom prst="rect">
                      <a:avLst/>
                    </a:prstGeom>
                    <a:noFill/>
                    <a:ln>
                      <a:noFill/>
                    </a:ln>
                    <a:extLst>
                      <a:ext uri="{53640926-AAD7-44D8-BBD7-CCE9431645EC}">
                        <a14:shadowObscured xmlns:a14="http://schemas.microsoft.com/office/drawing/2010/main"/>
                      </a:ext>
                    </a:extLst>
                  </pic:spPr>
                </pic:pic>
              </a:graphicData>
            </a:graphic>
          </wp:inline>
        </w:drawing>
      </w:r>
    </w:p>
    <w:p w:rsidR="003040E0" w:rsidRPr="0023547E" w:rsidRDefault="003040E0" w:rsidP="0023547E">
      <w:pPr>
        <w:spacing w:after="0" w:line="240" w:lineRule="auto"/>
        <w:rPr>
          <w:rFonts w:ascii="Times New Roman" w:hAnsi="Times New Roman" w:cs="Times New Roman"/>
          <w:b/>
          <w:sz w:val="24"/>
          <w:szCs w:val="24"/>
          <w:lang w:val="en-US"/>
        </w:rPr>
      </w:pPr>
      <w:r w:rsidRPr="0023547E">
        <w:rPr>
          <w:rFonts w:ascii="Times New Roman" w:hAnsi="Times New Roman" w:cs="Times New Roman"/>
          <w:sz w:val="24"/>
          <w:szCs w:val="24"/>
          <w:lang w:val="en-US"/>
        </w:rPr>
        <w:t>1,2,3,4,10,14b-Heksahidro-2-metildibenzo[c,f]pirazino[1,2-a]azepin</w:t>
      </w:r>
    </w:p>
    <w:p w:rsidR="00EB1398" w:rsidRPr="0023547E" w:rsidRDefault="00EB1398"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drawing>
          <wp:inline distT="0" distB="0" distL="0" distR="0">
            <wp:extent cx="5940425" cy="2901138"/>
            <wp:effectExtent l="0" t="0" r="317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0425" cy="2901138"/>
                    </a:xfrm>
                    <a:prstGeom prst="rect">
                      <a:avLst/>
                    </a:prstGeom>
                    <a:noFill/>
                    <a:ln>
                      <a:noFill/>
                    </a:ln>
                  </pic:spPr>
                </pic:pic>
              </a:graphicData>
            </a:graphic>
          </wp:inline>
        </w:drawing>
      </w:r>
    </w:p>
    <w:p w:rsidR="003040E0" w:rsidRPr="0023547E" w:rsidRDefault="003040E0" w:rsidP="0023547E">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Trisiklik antidepresanlardan üstünlüyü odur ki, həyəcan, zehni yorğunluq və depressiya qarışığında belə kliniki təsirə malikdir.</w:t>
      </w:r>
    </w:p>
    <w:p w:rsidR="003040E0" w:rsidRPr="0023547E" w:rsidRDefault="003040E0" w:rsidP="0023547E">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Yüksək dozalarda belə kardiotoksik deyil.</w:t>
      </w:r>
    </w:p>
    <w:p w:rsidR="003040E0" w:rsidRPr="0023547E" w:rsidRDefault="003040E0" w:rsidP="0023547E">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Nadir hallarda aplastik anemiyaya səbəb olur.</w:t>
      </w:r>
    </w:p>
    <w:p w:rsidR="00EB1398" w:rsidRPr="0023547E" w:rsidRDefault="003040E0" w:rsidP="0023547E">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 xml:space="preserve">Metabolizmi </w:t>
      </w:r>
      <w:r w:rsidR="004C126F" w:rsidRPr="0023547E">
        <w:rPr>
          <w:rFonts w:ascii="Times New Roman" w:hAnsi="Times New Roman" w:cs="Times New Roman"/>
          <w:sz w:val="24"/>
          <w:szCs w:val="24"/>
          <w:lang w:val="az-Latn-AZ"/>
        </w:rPr>
        <w:t>zamanı</w:t>
      </w:r>
      <w:r w:rsidRPr="0023547E">
        <w:rPr>
          <w:rFonts w:ascii="Times New Roman" w:hAnsi="Times New Roman" w:cs="Times New Roman"/>
          <w:sz w:val="24"/>
          <w:szCs w:val="24"/>
          <w:lang w:val="az-Latn-AZ"/>
        </w:rPr>
        <w:t xml:space="preserve"> hidroksilləşmə </w:t>
      </w:r>
      <w:r w:rsidR="004C126F" w:rsidRPr="0023547E">
        <w:rPr>
          <w:rFonts w:ascii="Times New Roman" w:hAnsi="Times New Roman" w:cs="Times New Roman"/>
          <w:sz w:val="24"/>
          <w:szCs w:val="24"/>
          <w:lang w:val="az-Latn-AZ"/>
        </w:rPr>
        <w:t xml:space="preserve">və </w:t>
      </w:r>
      <w:r w:rsidRPr="0023547E">
        <w:rPr>
          <w:rFonts w:ascii="Times New Roman" w:hAnsi="Times New Roman" w:cs="Times New Roman"/>
          <w:sz w:val="24"/>
          <w:szCs w:val="24"/>
          <w:lang w:val="az-Latn-AZ"/>
        </w:rPr>
        <w:t>oksidləşməsi nəticəsində</w:t>
      </w:r>
      <w:r w:rsidR="004C126F" w:rsidRPr="0023547E">
        <w:rPr>
          <w:rFonts w:ascii="Times New Roman" w:hAnsi="Times New Roman" w:cs="Times New Roman"/>
          <w:sz w:val="24"/>
          <w:szCs w:val="24"/>
          <w:lang w:val="az-Latn-AZ"/>
        </w:rPr>
        <w:t xml:space="preserve"> aromatik hidroksi, N-</w:t>
      </w:r>
      <w:r w:rsidRPr="0023547E">
        <w:rPr>
          <w:rFonts w:ascii="Times New Roman" w:hAnsi="Times New Roman" w:cs="Times New Roman"/>
          <w:sz w:val="24"/>
          <w:szCs w:val="24"/>
          <w:lang w:val="az-Latn-AZ"/>
        </w:rPr>
        <w:t>demetil və</w:t>
      </w:r>
      <w:r w:rsidR="004C126F" w:rsidRPr="0023547E">
        <w:rPr>
          <w:rFonts w:ascii="Times New Roman" w:hAnsi="Times New Roman" w:cs="Times New Roman"/>
          <w:sz w:val="24"/>
          <w:szCs w:val="24"/>
          <w:lang w:val="az-Latn-AZ"/>
        </w:rPr>
        <w:t xml:space="preserve"> N-</w:t>
      </w:r>
      <w:r w:rsidRPr="0023547E">
        <w:rPr>
          <w:rFonts w:ascii="Times New Roman" w:hAnsi="Times New Roman" w:cs="Times New Roman"/>
          <w:sz w:val="24"/>
          <w:szCs w:val="24"/>
          <w:lang w:val="az-Latn-AZ"/>
        </w:rPr>
        <w:t>oksi törəmələr əmələ gəlir.</w:t>
      </w:r>
    </w:p>
    <w:p w:rsidR="00EB1398" w:rsidRPr="0023547E" w:rsidRDefault="00EB1398"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lastRenderedPageBreak/>
        <w:drawing>
          <wp:inline distT="0" distB="0" distL="0" distR="0">
            <wp:extent cx="5930575" cy="20764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100">
                      <a:extLst>
                        <a:ext uri="{28A0092B-C50C-407E-A947-70E740481C1C}">
                          <a14:useLocalDpi xmlns:a14="http://schemas.microsoft.com/office/drawing/2010/main" val="0"/>
                        </a:ext>
                      </a:extLst>
                    </a:blip>
                    <a:srcRect b="14509"/>
                    <a:stretch/>
                  </pic:blipFill>
                  <pic:spPr bwMode="auto">
                    <a:xfrm>
                      <a:off x="0" y="0"/>
                      <a:ext cx="5930575" cy="2076450"/>
                    </a:xfrm>
                    <a:prstGeom prst="rect">
                      <a:avLst/>
                    </a:prstGeom>
                    <a:noFill/>
                    <a:ln>
                      <a:noFill/>
                    </a:ln>
                    <a:extLst>
                      <a:ext uri="{53640926-AAD7-44D8-BBD7-CCE9431645EC}">
                        <a14:shadowObscured xmlns:a14="http://schemas.microsoft.com/office/drawing/2010/main"/>
                      </a:ext>
                    </a:extLst>
                  </pic:spPr>
                </pic:pic>
              </a:graphicData>
            </a:graphic>
          </wp:inline>
        </w:drawing>
      </w:r>
    </w:p>
    <w:p w:rsidR="004C126F" w:rsidRPr="0023547E" w:rsidRDefault="004C126F" w:rsidP="0023547E">
      <w:pPr>
        <w:spacing w:after="0" w:line="240" w:lineRule="auto"/>
        <w:jc w:val="center"/>
        <w:rPr>
          <w:rFonts w:ascii="Times New Roman" w:hAnsi="Times New Roman" w:cs="Times New Roman"/>
          <w:sz w:val="24"/>
          <w:szCs w:val="24"/>
          <w:lang w:val="en-US"/>
        </w:rPr>
      </w:pPr>
      <w:r w:rsidRPr="0023547E">
        <w:rPr>
          <w:rFonts w:ascii="Times New Roman" w:hAnsi="Times New Roman" w:cs="Times New Roman"/>
          <w:sz w:val="24"/>
          <w:szCs w:val="24"/>
          <w:lang w:val="en-US"/>
        </w:rPr>
        <w:t>1,2,3,4,10,14b-Heksahidro-2-metilpirazino[2,1-a]pirido[2,3-c]benzazepin</w:t>
      </w:r>
    </w:p>
    <w:p w:rsidR="004C126F" w:rsidRPr="0023547E" w:rsidRDefault="004C126F" w:rsidP="0023547E">
      <w:pPr>
        <w:spacing w:after="0" w:line="240" w:lineRule="auto"/>
        <w:ind w:firstLine="706"/>
        <w:jc w:val="both"/>
        <w:rPr>
          <w:rFonts w:ascii="Times New Roman" w:hAnsi="Times New Roman" w:cs="Times New Roman"/>
          <w:sz w:val="24"/>
          <w:szCs w:val="24"/>
          <w:lang w:val="en-US"/>
        </w:rPr>
      </w:pPr>
      <w:proofErr w:type="gramStart"/>
      <w:r w:rsidRPr="0023547E">
        <w:rPr>
          <w:rFonts w:ascii="Times New Roman" w:hAnsi="Times New Roman" w:cs="Times New Roman"/>
          <w:sz w:val="24"/>
          <w:szCs w:val="24"/>
          <w:lang w:val="en-US"/>
        </w:rPr>
        <w:t>α</w:t>
      </w:r>
      <w:proofErr w:type="gramEnd"/>
      <w:r w:rsidRPr="0023547E">
        <w:rPr>
          <w:rFonts w:ascii="Times New Roman" w:hAnsi="Times New Roman" w:cs="Times New Roman"/>
          <w:sz w:val="24"/>
          <w:szCs w:val="24"/>
          <w:lang w:val="en-US"/>
        </w:rPr>
        <w:t xml:space="preserve"> adrenergik reseptorları blokada edərək öz təsirini göstərir.</w:t>
      </w:r>
    </w:p>
    <w:p w:rsidR="00EB1398" w:rsidRPr="0023547E" w:rsidRDefault="00EB1398"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drawing>
          <wp:inline distT="0" distB="0" distL="0" distR="0">
            <wp:extent cx="5940425" cy="3151890"/>
            <wp:effectExtent l="0" t="0" r="317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0425" cy="3151890"/>
                    </a:xfrm>
                    <a:prstGeom prst="rect">
                      <a:avLst/>
                    </a:prstGeom>
                    <a:noFill/>
                    <a:ln>
                      <a:noFill/>
                    </a:ln>
                  </pic:spPr>
                </pic:pic>
              </a:graphicData>
            </a:graphic>
          </wp:inline>
        </w:drawing>
      </w:r>
    </w:p>
    <w:p w:rsidR="004C126F" w:rsidRPr="0023547E" w:rsidRDefault="004C126F" w:rsidP="0023547E">
      <w:pPr>
        <w:spacing w:after="0" w:line="240" w:lineRule="auto"/>
        <w:jc w:val="center"/>
        <w:rPr>
          <w:rFonts w:ascii="Times New Roman" w:hAnsi="Times New Roman" w:cs="Times New Roman"/>
          <w:b/>
          <w:bCs/>
          <w:sz w:val="24"/>
          <w:szCs w:val="24"/>
          <w:lang w:val="az-Latn-AZ"/>
        </w:rPr>
      </w:pPr>
      <w:r w:rsidRPr="0023547E">
        <w:rPr>
          <w:rFonts w:ascii="Times New Roman" w:hAnsi="Times New Roman" w:cs="Times New Roman"/>
          <w:b/>
          <w:bCs/>
          <w:sz w:val="24"/>
          <w:szCs w:val="24"/>
          <w:lang w:val="az-Latn-AZ"/>
        </w:rPr>
        <w:t>3. Monoaminoksidaza (MAO) inhibitorları</w:t>
      </w:r>
      <w:r w:rsidR="00596142" w:rsidRPr="0023547E">
        <w:rPr>
          <w:rFonts w:ascii="Times New Roman" w:hAnsi="Times New Roman" w:cs="Times New Roman"/>
          <w:b/>
          <w:bCs/>
          <w:sz w:val="24"/>
          <w:szCs w:val="24"/>
          <w:lang w:val="az-Latn-AZ"/>
        </w:rPr>
        <w:t xml:space="preserve"> (MAOİ)</w:t>
      </w:r>
      <w:r w:rsidRPr="0023547E">
        <w:rPr>
          <w:rFonts w:ascii="Times New Roman" w:hAnsi="Times New Roman" w:cs="Times New Roman"/>
          <w:b/>
          <w:bCs/>
          <w:sz w:val="24"/>
          <w:szCs w:val="24"/>
          <w:lang w:val="az-Latn-AZ"/>
        </w:rPr>
        <w:t>.</w:t>
      </w:r>
    </w:p>
    <w:p w:rsidR="004C126F" w:rsidRPr="0023547E" w:rsidRDefault="004C126F"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MAO oksidləşdirici deaminləşmə məsulu olan mitoxondrial fermentdir.</w:t>
      </w:r>
    </w:p>
    <w:p w:rsidR="004C126F" w:rsidRPr="0023547E" w:rsidRDefault="004C126F"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Noradrenergik, dofaminergik, serotoninergik sinir ucluqlarında, orqanizmdə qaraciyər, ağciyər və bağırsaq divarında sıx şəkildə yerləşir.</w:t>
      </w:r>
    </w:p>
    <w:p w:rsidR="00EB1398" w:rsidRPr="0023547E" w:rsidRDefault="00EB1398" w:rsidP="0023547E">
      <w:pPr>
        <w:spacing w:after="0" w:line="240" w:lineRule="auto"/>
        <w:rPr>
          <w:rFonts w:ascii="Times New Roman" w:hAnsi="Times New Roman" w:cs="Times New Roman"/>
          <w:b/>
          <w:sz w:val="24"/>
          <w:szCs w:val="24"/>
          <w:lang w:val="az-Latn-AZ"/>
        </w:rPr>
      </w:pPr>
    </w:p>
    <w:p w:rsidR="00EB1398" w:rsidRPr="0023547E" w:rsidRDefault="00EB1398"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drawing>
          <wp:inline distT="0" distB="0" distL="0" distR="0">
            <wp:extent cx="5940425" cy="548490"/>
            <wp:effectExtent l="0" t="0" r="3175" b="444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0425" cy="548490"/>
                    </a:xfrm>
                    <a:prstGeom prst="rect">
                      <a:avLst/>
                    </a:prstGeom>
                    <a:noFill/>
                    <a:ln>
                      <a:noFill/>
                    </a:ln>
                  </pic:spPr>
                </pic:pic>
              </a:graphicData>
            </a:graphic>
          </wp:inline>
        </w:drawing>
      </w:r>
    </w:p>
    <w:p w:rsidR="004C126F" w:rsidRPr="0023547E" w:rsidRDefault="004C126F" w:rsidP="0023547E">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MAO dofamin, epinefrin, norepinefrin, serotonin, qidada olan tiramini benzilaminləşdirir və deaminləşdirir.</w:t>
      </w:r>
    </w:p>
    <w:p w:rsidR="004C126F" w:rsidRPr="0023547E" w:rsidRDefault="004C126F" w:rsidP="0023547E">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MAO-nun quruluşu onun izolə edildiyi toxuma, orqan və növlərə görə dəyişir:</w:t>
      </w:r>
    </w:p>
    <w:p w:rsidR="004C126F" w:rsidRPr="0023547E" w:rsidRDefault="004C126F" w:rsidP="0023547E">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MAO-A - Neyrotransmitter aminləri</w:t>
      </w:r>
    </w:p>
    <w:p w:rsidR="004C126F" w:rsidRPr="0023547E" w:rsidRDefault="004C126F" w:rsidP="0023547E">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MAO-B - Benzilamin və feniletilaminidir</w:t>
      </w:r>
    </w:p>
    <w:p w:rsidR="004C126F" w:rsidRPr="0023547E" w:rsidRDefault="004C126F" w:rsidP="0023547E">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triptamin və tiramini həm MAO-A, həm də MAO-B deaminləşdırır.</w:t>
      </w:r>
    </w:p>
    <w:p w:rsidR="004C126F" w:rsidRPr="0023547E" w:rsidRDefault="004C126F" w:rsidP="0023547E">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MAO inhibitorları bu aminlərin oksidləşdirici deamin</w:t>
      </w:r>
      <w:r w:rsidR="00596142" w:rsidRPr="0023547E">
        <w:rPr>
          <w:rFonts w:ascii="Times New Roman" w:hAnsi="Times New Roman" w:cs="Times New Roman"/>
          <w:sz w:val="24"/>
          <w:szCs w:val="24"/>
          <w:lang w:val="az-Latn-AZ"/>
        </w:rPr>
        <w:t xml:space="preserve">ləşməsinə </w:t>
      </w:r>
      <w:r w:rsidRPr="0023547E">
        <w:rPr>
          <w:rFonts w:ascii="Times New Roman" w:hAnsi="Times New Roman" w:cs="Times New Roman"/>
          <w:sz w:val="24"/>
          <w:szCs w:val="24"/>
          <w:lang w:val="az-Latn-AZ"/>
        </w:rPr>
        <w:t>mane olur.</w:t>
      </w:r>
    </w:p>
    <w:p w:rsidR="00596142" w:rsidRPr="0023547E" w:rsidRDefault="00596142"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Çoxsaylı toksik təsirləri və dərmanlarla arzuedilməz qarşılıqlı təsiri psixi pozuntuların müalicəsində MAOİ-lərdən istifadə edilməsinə mane olur. Buna görə də bipolyar depressiyası olan xəstələrdə MAOİ-lərin effektivliyi barədə kifayət qədər məlumat yoxdur.</w:t>
      </w:r>
    </w:p>
    <w:p w:rsidR="00596142" w:rsidRPr="0023547E" w:rsidRDefault="00596142"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Təsnifat.</w:t>
      </w:r>
    </w:p>
    <w:p w:rsidR="00596142" w:rsidRPr="0023547E" w:rsidRDefault="00596142"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 xml:space="preserve">1.Monoaminoksidazanın (MAO) inhibitorları qrupundan olan antidepressantlar. </w:t>
      </w:r>
    </w:p>
    <w:p w:rsidR="00596142" w:rsidRPr="0023547E" w:rsidRDefault="00596142"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lastRenderedPageBreak/>
        <w:t xml:space="preserve">a) MAO A və MAO B-nun qeyri-seçici və geridönməz blokadasını törədən maddələr </w:t>
      </w:r>
    </w:p>
    <w:p w:rsidR="00596142" w:rsidRPr="0023547E" w:rsidRDefault="00596142"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 xml:space="preserve">a1 ) Hidrazin törəmələri və orqanizmdə hidrazin törəmələrinə çevrilərək təsir göstərən maddələr: Nialamid, İzokarboksazid, Fenelzin, Feniprazin </w:t>
      </w:r>
    </w:p>
    <w:p w:rsidR="00596142" w:rsidRPr="0023547E" w:rsidRDefault="00596142"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 xml:space="preserve">a2 ) Qeyri-hidrazin törəmələri qrupu: Tranilsipromin, Pargilin </w:t>
      </w:r>
    </w:p>
    <w:p w:rsidR="00596142" w:rsidRPr="0023547E" w:rsidRDefault="00596142"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b) MAO A-nun seçici və geridönən blokadasını törədən maddələr: Pirazidol, Tetrindol, İnkazan, Befol, Moklobemid, Sidnofen.</w:t>
      </w:r>
    </w:p>
    <w:p w:rsidR="00596142" w:rsidRPr="0023547E" w:rsidRDefault="00596142"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2. Monoaminlərin əks neyronal udulmasını blokada edən antidepressantlar.</w:t>
      </w:r>
    </w:p>
    <w:p w:rsidR="00596142" w:rsidRPr="0023547E" w:rsidRDefault="00596142"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 xml:space="preserve"> a) Norepinefrin və serotoninin əks neyronal udulmasını blokada edən maddələr: İmipramin, Amitriptilin, Venlafaksin, Milnaspinan. </w:t>
      </w:r>
    </w:p>
    <w:p w:rsidR="00596142" w:rsidRPr="0023547E" w:rsidRDefault="00596142"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b) Serotoninin əks neyronal udulmasını blokada edən maddələr: Trazodon, Fluoksetin, Fluvoksamin, Sertralin, Paroksetin, Klomipramin (Xlorimipramin), Sitalopram.</w:t>
      </w:r>
    </w:p>
    <w:p w:rsidR="00596142" w:rsidRPr="0023547E" w:rsidRDefault="00596142"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c) Norepinefrinin əks neyronal udulmasını blokada edən maddələr Dezipramin, Nortriptilin, Protriptilin, Reboksetin, Atomeksetin, Amoksapin, Maprotilin.</w:t>
      </w:r>
    </w:p>
    <w:p w:rsidR="00596142" w:rsidRPr="0023547E" w:rsidRDefault="00596142"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 xml:space="preserve">d) Dofaminin əks neyronal udulmasını blokada edən maddələr Amineptin. </w:t>
      </w:r>
    </w:p>
    <w:p w:rsidR="00596142" w:rsidRPr="0023547E" w:rsidRDefault="00596142"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3. MAO-nun aktivliyinə və monoaminlərin əks neyronal udulmasına təsir göstərməyən antidepressantlar (“Atipik” antidepressantlar): Tianeptin, Mianserin.</w:t>
      </w:r>
    </w:p>
    <w:p w:rsidR="00596142" w:rsidRPr="0023547E" w:rsidRDefault="00596142" w:rsidP="0023547E">
      <w:pPr>
        <w:spacing w:after="0" w:line="240" w:lineRule="auto"/>
        <w:ind w:firstLine="706"/>
        <w:jc w:val="both"/>
        <w:rPr>
          <w:rFonts w:ascii="Times New Roman" w:hAnsi="Times New Roman" w:cs="Times New Roman"/>
          <w:sz w:val="24"/>
          <w:szCs w:val="24"/>
          <w:lang w:val="az-Latn-AZ"/>
        </w:rPr>
      </w:pPr>
    </w:p>
    <w:p w:rsidR="00EB1398" w:rsidRPr="0023547E" w:rsidRDefault="00EB1398" w:rsidP="0023547E">
      <w:pPr>
        <w:spacing w:after="0" w:line="240" w:lineRule="auto"/>
        <w:rPr>
          <w:rFonts w:ascii="Times New Roman" w:hAnsi="Times New Roman" w:cs="Times New Roman"/>
          <w:b/>
          <w:sz w:val="24"/>
          <w:szCs w:val="24"/>
          <w:lang w:val="az-Latn-AZ"/>
        </w:rPr>
      </w:pPr>
    </w:p>
    <w:p w:rsidR="00EB1398" w:rsidRPr="0023547E" w:rsidRDefault="00EB1398"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drawing>
          <wp:inline distT="0" distB="0" distL="0" distR="0">
            <wp:extent cx="5286375" cy="1562100"/>
            <wp:effectExtent l="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86375" cy="1562100"/>
                    </a:xfrm>
                    <a:prstGeom prst="rect">
                      <a:avLst/>
                    </a:prstGeom>
                    <a:noFill/>
                    <a:ln>
                      <a:noFill/>
                    </a:ln>
                  </pic:spPr>
                </pic:pic>
              </a:graphicData>
            </a:graphic>
          </wp:inline>
        </w:drawing>
      </w:r>
    </w:p>
    <w:p w:rsidR="00596142" w:rsidRPr="0023547E" w:rsidRDefault="00596142" w:rsidP="0023547E">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Güclü antidepresantdır.</w:t>
      </w:r>
    </w:p>
    <w:p w:rsidR="00596142" w:rsidRPr="0023547E" w:rsidRDefault="00596142" w:rsidP="0023547E">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Orqanizmdə metabolizə edildikdə, fenilasetaldehid, ardınca fenilsirkə turşusu əmələ gətirmək üçün oksidləşdirici deaminləşməyə məruz qalır və qlükuronat konyuqatına çevrilir.</w:t>
      </w:r>
    </w:p>
    <w:p w:rsidR="00EB1398" w:rsidRPr="0023547E" w:rsidRDefault="00EB1398" w:rsidP="0023547E">
      <w:pPr>
        <w:spacing w:after="0" w:line="240" w:lineRule="auto"/>
        <w:rPr>
          <w:rFonts w:ascii="Times New Roman" w:hAnsi="Times New Roman" w:cs="Times New Roman"/>
          <w:b/>
          <w:sz w:val="24"/>
          <w:szCs w:val="24"/>
          <w:lang w:val="az-Latn-AZ"/>
        </w:rPr>
      </w:pPr>
    </w:p>
    <w:p w:rsidR="00EB1398" w:rsidRPr="0023547E" w:rsidRDefault="00EB1398"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drawing>
          <wp:inline distT="0" distB="0" distL="0" distR="0">
            <wp:extent cx="3609975" cy="1733550"/>
            <wp:effectExtent l="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09975" cy="1733550"/>
                    </a:xfrm>
                    <a:prstGeom prst="rect">
                      <a:avLst/>
                    </a:prstGeom>
                    <a:noFill/>
                    <a:ln>
                      <a:noFill/>
                    </a:ln>
                  </pic:spPr>
                </pic:pic>
              </a:graphicData>
            </a:graphic>
          </wp:inline>
        </w:drawing>
      </w:r>
    </w:p>
    <w:p w:rsidR="00596142" w:rsidRPr="0023547E" w:rsidRDefault="00596142" w:rsidP="0023547E">
      <w:pPr>
        <w:spacing w:after="0" w:line="240" w:lineRule="auto"/>
        <w:rPr>
          <w:rFonts w:ascii="Times New Roman" w:hAnsi="Times New Roman" w:cs="Times New Roman"/>
          <w:sz w:val="24"/>
          <w:szCs w:val="24"/>
          <w:lang w:val="az-Latn-AZ"/>
        </w:rPr>
      </w:pPr>
      <w:r w:rsidRPr="00791DD8">
        <w:rPr>
          <w:rFonts w:ascii="Times New Roman" w:hAnsi="Times New Roman" w:cs="Times New Roman"/>
          <w:i/>
          <w:iCs/>
          <w:sz w:val="24"/>
          <w:szCs w:val="24"/>
          <w:lang w:val="en-GB"/>
        </w:rPr>
        <w:t>N</w:t>
      </w:r>
      <w:r w:rsidRPr="00791DD8">
        <w:rPr>
          <w:rFonts w:ascii="Times New Roman" w:hAnsi="Times New Roman" w:cs="Times New Roman"/>
          <w:sz w:val="24"/>
          <w:szCs w:val="24"/>
          <w:lang w:val="en-GB"/>
        </w:rPr>
        <w:t>-benz</w:t>
      </w:r>
      <w:r w:rsidRPr="0023547E">
        <w:rPr>
          <w:rFonts w:ascii="Times New Roman" w:hAnsi="Times New Roman" w:cs="Times New Roman"/>
          <w:sz w:val="24"/>
          <w:szCs w:val="24"/>
          <w:lang w:val="az-Latn-AZ"/>
        </w:rPr>
        <w:t>i</w:t>
      </w:r>
      <w:r w:rsidRPr="00791DD8">
        <w:rPr>
          <w:rFonts w:ascii="Times New Roman" w:hAnsi="Times New Roman" w:cs="Times New Roman"/>
          <w:sz w:val="24"/>
          <w:szCs w:val="24"/>
          <w:lang w:val="en-GB"/>
        </w:rPr>
        <w:t>l-3-(2-i</w:t>
      </w:r>
      <w:r w:rsidRPr="0023547E">
        <w:rPr>
          <w:rFonts w:ascii="Times New Roman" w:hAnsi="Times New Roman" w:cs="Times New Roman"/>
          <w:sz w:val="24"/>
          <w:szCs w:val="24"/>
          <w:lang w:val="az-Latn-AZ"/>
        </w:rPr>
        <w:t>z</w:t>
      </w:r>
      <w:r w:rsidRPr="00791DD8">
        <w:rPr>
          <w:rFonts w:ascii="Times New Roman" w:hAnsi="Times New Roman" w:cs="Times New Roman"/>
          <w:sz w:val="24"/>
          <w:szCs w:val="24"/>
          <w:lang w:val="en-GB"/>
        </w:rPr>
        <w:t>oni</w:t>
      </w:r>
      <w:r w:rsidRPr="0023547E">
        <w:rPr>
          <w:rFonts w:ascii="Times New Roman" w:hAnsi="Times New Roman" w:cs="Times New Roman"/>
          <w:sz w:val="24"/>
          <w:szCs w:val="24"/>
          <w:lang w:val="az-Latn-AZ"/>
        </w:rPr>
        <w:t>k</w:t>
      </w:r>
      <w:r w:rsidRPr="00791DD8">
        <w:rPr>
          <w:rFonts w:ascii="Times New Roman" w:hAnsi="Times New Roman" w:cs="Times New Roman"/>
          <w:sz w:val="24"/>
          <w:szCs w:val="24"/>
          <w:lang w:val="en-GB"/>
        </w:rPr>
        <w:t>otino</w:t>
      </w:r>
      <w:r w:rsidRPr="0023547E">
        <w:rPr>
          <w:rFonts w:ascii="Times New Roman" w:hAnsi="Times New Roman" w:cs="Times New Roman"/>
          <w:sz w:val="24"/>
          <w:szCs w:val="24"/>
          <w:lang w:val="az-Latn-AZ"/>
        </w:rPr>
        <w:t>i</w:t>
      </w:r>
      <w:r w:rsidRPr="00791DD8">
        <w:rPr>
          <w:rFonts w:ascii="Times New Roman" w:hAnsi="Times New Roman" w:cs="Times New Roman"/>
          <w:sz w:val="24"/>
          <w:szCs w:val="24"/>
          <w:lang w:val="en-GB"/>
        </w:rPr>
        <w:t>lh</w:t>
      </w:r>
      <w:r w:rsidRPr="0023547E">
        <w:rPr>
          <w:rFonts w:ascii="Times New Roman" w:hAnsi="Times New Roman" w:cs="Times New Roman"/>
          <w:sz w:val="24"/>
          <w:szCs w:val="24"/>
          <w:lang w:val="az-Latn-AZ"/>
        </w:rPr>
        <w:t>i</w:t>
      </w:r>
      <w:r w:rsidRPr="00791DD8">
        <w:rPr>
          <w:rFonts w:ascii="Times New Roman" w:hAnsi="Times New Roman" w:cs="Times New Roman"/>
          <w:sz w:val="24"/>
          <w:szCs w:val="24"/>
          <w:lang w:val="en-GB"/>
        </w:rPr>
        <w:t>drazin</w:t>
      </w:r>
      <w:r w:rsidRPr="0023547E">
        <w:rPr>
          <w:rFonts w:ascii="Times New Roman" w:hAnsi="Times New Roman" w:cs="Times New Roman"/>
          <w:sz w:val="24"/>
          <w:szCs w:val="24"/>
          <w:lang w:val="az-Latn-AZ"/>
        </w:rPr>
        <w:t>i</w:t>
      </w:r>
      <w:r w:rsidRPr="00791DD8">
        <w:rPr>
          <w:rFonts w:ascii="Times New Roman" w:hAnsi="Times New Roman" w:cs="Times New Roman"/>
          <w:sz w:val="24"/>
          <w:szCs w:val="24"/>
          <w:lang w:val="en-GB"/>
        </w:rPr>
        <w:t>l</w:t>
      </w:r>
      <w:proofErr w:type="gramStart"/>
      <w:r w:rsidRPr="00791DD8">
        <w:rPr>
          <w:rFonts w:ascii="Times New Roman" w:hAnsi="Times New Roman" w:cs="Times New Roman"/>
          <w:sz w:val="24"/>
          <w:szCs w:val="24"/>
          <w:lang w:val="en-GB"/>
        </w:rPr>
        <w:t>)propanamid</w:t>
      </w:r>
      <w:proofErr w:type="gramEnd"/>
    </w:p>
    <w:p w:rsidR="00596142" w:rsidRPr="00791DD8" w:rsidRDefault="00596142" w:rsidP="0023547E">
      <w:pPr>
        <w:pStyle w:val="Default"/>
        <w:rPr>
          <w:lang w:val="en-GB"/>
        </w:rPr>
      </w:pPr>
    </w:p>
    <w:p w:rsidR="00596142" w:rsidRPr="0023547E" w:rsidRDefault="00596142" w:rsidP="0023547E">
      <w:pPr>
        <w:pStyle w:val="Default"/>
        <w:rPr>
          <w:lang w:val="en-US"/>
        </w:rPr>
      </w:pPr>
      <w:r w:rsidRPr="0023547E">
        <w:rPr>
          <w:b/>
          <w:bCs/>
          <w:lang w:val="en-US"/>
        </w:rPr>
        <w:t>Metaboli</w:t>
      </w:r>
      <w:r w:rsidRPr="0023547E">
        <w:rPr>
          <w:b/>
          <w:bCs/>
          <w:lang w:val="az-Latn-AZ"/>
        </w:rPr>
        <w:t>tləri</w:t>
      </w:r>
      <w:r w:rsidRPr="0023547E">
        <w:rPr>
          <w:b/>
          <w:bCs/>
          <w:lang w:val="en-US"/>
        </w:rPr>
        <w:t>:</w:t>
      </w:r>
      <w:r w:rsidRPr="0023547E">
        <w:rPr>
          <w:b/>
          <w:bCs/>
          <w:lang w:val="az-Latn-AZ"/>
        </w:rPr>
        <w:t xml:space="preserve"> </w:t>
      </w:r>
      <w:r w:rsidRPr="0023547E">
        <w:rPr>
          <w:lang w:val="en-US"/>
        </w:rPr>
        <w:t>3-(4-piridinoilhidrazino</w:t>
      </w:r>
      <w:proofErr w:type="gramStart"/>
      <w:r w:rsidRPr="0023547E">
        <w:rPr>
          <w:lang w:val="en-US"/>
        </w:rPr>
        <w:t>)propion</w:t>
      </w:r>
      <w:proofErr w:type="gramEnd"/>
      <w:r w:rsidRPr="0023547E">
        <w:rPr>
          <w:lang w:val="en-US"/>
        </w:rPr>
        <w:t xml:space="preserve"> turşusu, izonikotin turşusu,</w:t>
      </w:r>
    </w:p>
    <w:p w:rsidR="00596142" w:rsidRPr="0023547E" w:rsidRDefault="00596142" w:rsidP="0023547E">
      <w:pPr>
        <w:spacing w:after="0" w:line="240" w:lineRule="auto"/>
        <w:rPr>
          <w:rFonts w:ascii="Times New Roman" w:hAnsi="Times New Roman" w:cs="Times New Roman"/>
          <w:sz w:val="24"/>
          <w:szCs w:val="24"/>
          <w:lang w:val="az-Latn-AZ"/>
        </w:rPr>
      </w:pPr>
      <w:proofErr w:type="gramStart"/>
      <w:r w:rsidRPr="0023547E">
        <w:rPr>
          <w:rFonts w:ascii="Times New Roman" w:hAnsi="Times New Roman" w:cs="Times New Roman"/>
          <w:sz w:val="24"/>
          <w:szCs w:val="24"/>
          <w:lang w:val="en-US"/>
        </w:rPr>
        <w:t>benzilamin</w:t>
      </w:r>
      <w:proofErr w:type="gramEnd"/>
      <w:r w:rsidRPr="0023547E">
        <w:rPr>
          <w:rFonts w:ascii="Times New Roman" w:hAnsi="Times New Roman" w:cs="Times New Roman"/>
          <w:sz w:val="24"/>
          <w:szCs w:val="24"/>
          <w:lang w:val="en-US"/>
        </w:rPr>
        <w:t>,</w:t>
      </w:r>
      <w:r w:rsidRPr="0023547E">
        <w:rPr>
          <w:sz w:val="24"/>
          <w:szCs w:val="24"/>
          <w:lang w:val="en-US"/>
        </w:rPr>
        <w:t xml:space="preserve">          </w:t>
      </w:r>
    </w:p>
    <w:p w:rsidR="00596142" w:rsidRPr="0023547E" w:rsidRDefault="0056568F" w:rsidP="0023547E">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Nialamidin sintezi:</w:t>
      </w:r>
    </w:p>
    <w:p w:rsidR="00EB1398" w:rsidRPr="0023547E" w:rsidRDefault="00EB1398"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lastRenderedPageBreak/>
        <w:drawing>
          <wp:inline distT="0" distB="0" distL="0" distR="0">
            <wp:extent cx="5943600" cy="1408027"/>
            <wp:effectExtent l="0" t="0" r="0" b="190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rotWithShape="1">
                    <a:blip r:embed="rId105">
                      <a:extLst>
                        <a:ext uri="{28A0092B-C50C-407E-A947-70E740481C1C}">
                          <a14:useLocalDpi xmlns:a14="http://schemas.microsoft.com/office/drawing/2010/main" val="0"/>
                        </a:ext>
                      </a:extLst>
                    </a:blip>
                    <a:srcRect t="23733"/>
                    <a:stretch/>
                  </pic:blipFill>
                  <pic:spPr bwMode="auto">
                    <a:xfrm>
                      <a:off x="0" y="0"/>
                      <a:ext cx="5940425" cy="1407275"/>
                    </a:xfrm>
                    <a:prstGeom prst="rect">
                      <a:avLst/>
                    </a:prstGeom>
                    <a:noFill/>
                    <a:ln>
                      <a:noFill/>
                    </a:ln>
                    <a:extLst>
                      <a:ext uri="{53640926-AAD7-44D8-BBD7-CCE9431645EC}">
                        <a14:shadowObscured xmlns:a14="http://schemas.microsoft.com/office/drawing/2010/main"/>
                      </a:ext>
                    </a:extLst>
                  </pic:spPr>
                </pic:pic>
              </a:graphicData>
            </a:graphic>
          </wp:inline>
        </w:drawing>
      </w:r>
    </w:p>
    <w:p w:rsidR="00EB1398" w:rsidRPr="0023547E" w:rsidRDefault="00EB1398"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drawing>
          <wp:inline distT="0" distB="0" distL="0" distR="0">
            <wp:extent cx="3038475" cy="1809750"/>
            <wp:effectExtent l="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038475" cy="1809750"/>
                    </a:xfrm>
                    <a:prstGeom prst="rect">
                      <a:avLst/>
                    </a:prstGeom>
                    <a:noFill/>
                    <a:ln>
                      <a:noFill/>
                    </a:ln>
                  </pic:spPr>
                </pic:pic>
              </a:graphicData>
            </a:graphic>
          </wp:inline>
        </w:drawing>
      </w:r>
    </w:p>
    <w:p w:rsidR="0056568F" w:rsidRPr="0023547E" w:rsidRDefault="0056568F" w:rsidP="0023547E">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5-Metil-3-izoksazolkarbon turşusunun 2-(fenilmetil)hidrazidi</w:t>
      </w:r>
    </w:p>
    <w:p w:rsidR="0056568F" w:rsidRPr="0023547E" w:rsidRDefault="0056568F" w:rsidP="0023547E">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İzokarboksazid və ona oxşar hidrazid törəmələri prodərmanlar şəklindədir. Amid qrupunun hidrolizi nəticəsində aktiv hidrazin qrupunu əmələ gəlir.</w:t>
      </w:r>
    </w:p>
    <w:p w:rsidR="0056568F" w:rsidRPr="0023547E" w:rsidRDefault="0056568F" w:rsidP="0023547E">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Metabolitlər: Benzilhidrazin, Benzaldehid, Benzoy turşusu, Benzoilqlisin.</w:t>
      </w:r>
    </w:p>
    <w:p w:rsidR="0056568F" w:rsidRPr="0023547E" w:rsidRDefault="0056568F" w:rsidP="0023547E">
      <w:pPr>
        <w:spacing w:after="0" w:line="240" w:lineRule="auto"/>
        <w:rPr>
          <w:rFonts w:ascii="Times New Roman" w:hAnsi="Times New Roman" w:cs="Times New Roman"/>
          <w:sz w:val="24"/>
          <w:szCs w:val="24"/>
          <w:lang w:val="az-Latn-AZ"/>
        </w:rPr>
      </w:pPr>
    </w:p>
    <w:p w:rsidR="00EB1398" w:rsidRPr="0023547E" w:rsidRDefault="00EB1398"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drawing>
          <wp:inline distT="0" distB="0" distL="0" distR="0">
            <wp:extent cx="5940425" cy="3023034"/>
            <wp:effectExtent l="0" t="0" r="3175" b="635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0425" cy="3023034"/>
                    </a:xfrm>
                    <a:prstGeom prst="rect">
                      <a:avLst/>
                    </a:prstGeom>
                    <a:noFill/>
                    <a:ln>
                      <a:noFill/>
                    </a:ln>
                  </pic:spPr>
                </pic:pic>
              </a:graphicData>
            </a:graphic>
          </wp:inline>
        </w:drawing>
      </w:r>
    </w:p>
    <w:p w:rsidR="0056568F" w:rsidRPr="0023547E" w:rsidRDefault="0056568F"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sz w:val="24"/>
          <w:szCs w:val="24"/>
          <w:lang w:val="az-Latn-AZ"/>
        </w:rPr>
        <w:t>İproniazid</w:t>
      </w:r>
    </w:p>
    <w:p w:rsidR="00EB1398" w:rsidRPr="0023547E" w:rsidRDefault="00EB1398" w:rsidP="0023547E">
      <w:pPr>
        <w:spacing w:after="0" w:line="240" w:lineRule="auto"/>
        <w:rPr>
          <w:rFonts w:ascii="Times New Roman" w:hAnsi="Times New Roman" w:cs="Times New Roman"/>
          <w:b/>
          <w:sz w:val="24"/>
          <w:szCs w:val="24"/>
          <w:lang w:val="az-Latn-AZ"/>
        </w:rPr>
      </w:pPr>
    </w:p>
    <w:p w:rsidR="00EB1398" w:rsidRPr="0023547E" w:rsidRDefault="0056568F" w:rsidP="0023547E">
      <w:pPr>
        <w:spacing w:after="0" w:line="240" w:lineRule="auto"/>
        <w:jc w:val="center"/>
        <w:rPr>
          <w:rFonts w:ascii="Times New Roman" w:hAnsi="Times New Roman" w:cs="Times New Roman"/>
          <w:sz w:val="24"/>
          <w:szCs w:val="24"/>
          <w:lang w:val="az-Latn-AZ"/>
        </w:rPr>
      </w:pPr>
      <w:r w:rsidRPr="0023547E">
        <w:rPr>
          <w:rFonts w:ascii="Times New Roman" w:hAnsi="Times New Roman" w:cs="Times New Roman"/>
          <w:b/>
          <w:noProof/>
          <w:sz w:val="24"/>
          <w:szCs w:val="24"/>
          <w:lang w:val="en-GB" w:eastAsia="en-GB"/>
        </w:rPr>
        <w:drawing>
          <wp:anchor distT="0" distB="0" distL="114300" distR="114300" simplePos="0" relativeHeight="251660288" behindDoc="0" locked="0" layoutInCell="1" allowOverlap="1" wp14:anchorId="301FA8CC" wp14:editId="499B57C6">
            <wp:simplePos x="0" y="0"/>
            <wp:positionH relativeFrom="column">
              <wp:align>left</wp:align>
            </wp:positionH>
            <wp:positionV relativeFrom="paragraph">
              <wp:align>top</wp:align>
            </wp:positionV>
            <wp:extent cx="4067175" cy="1228725"/>
            <wp:effectExtent l="0" t="0" r="9525" b="9525"/>
            <wp:wrapSquare wrapText="bothSides"/>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rotWithShape="1">
                    <a:blip r:embed="rId108">
                      <a:extLst>
                        <a:ext uri="{28A0092B-C50C-407E-A947-70E740481C1C}">
                          <a14:useLocalDpi xmlns:a14="http://schemas.microsoft.com/office/drawing/2010/main" val="0"/>
                        </a:ext>
                      </a:extLst>
                    </a:blip>
                    <a:srcRect l="1" t="13635" r="1" b="37501"/>
                    <a:stretch/>
                  </pic:blipFill>
                  <pic:spPr bwMode="auto">
                    <a:xfrm>
                      <a:off x="0" y="0"/>
                      <a:ext cx="4067175" cy="1228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3547E">
        <w:rPr>
          <w:rFonts w:ascii="Times New Roman" w:hAnsi="Times New Roman" w:cs="Times New Roman"/>
          <w:b/>
          <w:sz w:val="24"/>
          <w:szCs w:val="24"/>
          <w:lang w:val="az-Latn-AZ"/>
        </w:rPr>
        <w:br w:type="textWrapping" w:clear="all"/>
      </w:r>
      <w:r w:rsidRPr="0023547E">
        <w:rPr>
          <w:rFonts w:ascii="Times New Roman" w:hAnsi="Times New Roman" w:cs="Times New Roman"/>
          <w:sz w:val="24"/>
          <w:szCs w:val="24"/>
          <w:lang w:val="en-GB"/>
        </w:rPr>
        <w:t>4-Piridinkarbo</w:t>
      </w:r>
      <w:r w:rsidRPr="0023547E">
        <w:rPr>
          <w:rFonts w:ascii="Times New Roman" w:hAnsi="Times New Roman" w:cs="Times New Roman"/>
          <w:sz w:val="24"/>
          <w:szCs w:val="24"/>
          <w:lang w:val="az-Latn-AZ"/>
        </w:rPr>
        <w:t xml:space="preserve">n turşusunun </w:t>
      </w:r>
      <w:r w:rsidRPr="0023547E">
        <w:rPr>
          <w:rFonts w:ascii="Times New Roman" w:hAnsi="Times New Roman" w:cs="Times New Roman"/>
          <w:sz w:val="24"/>
          <w:szCs w:val="24"/>
          <w:lang w:val="en-GB"/>
        </w:rPr>
        <w:t>2-(1-metiletil</w:t>
      </w:r>
      <w:proofErr w:type="gramStart"/>
      <w:r w:rsidRPr="0023547E">
        <w:rPr>
          <w:rFonts w:ascii="Times New Roman" w:hAnsi="Times New Roman" w:cs="Times New Roman"/>
          <w:sz w:val="24"/>
          <w:szCs w:val="24"/>
          <w:lang w:val="en-GB"/>
        </w:rPr>
        <w:t>)hidrazi</w:t>
      </w:r>
      <w:r w:rsidRPr="0023547E">
        <w:rPr>
          <w:rFonts w:ascii="Times New Roman" w:hAnsi="Times New Roman" w:cs="Times New Roman"/>
          <w:sz w:val="24"/>
          <w:szCs w:val="24"/>
          <w:lang w:val="az-Latn-AZ"/>
        </w:rPr>
        <w:t>di</w:t>
      </w:r>
      <w:proofErr w:type="gramEnd"/>
    </w:p>
    <w:p w:rsidR="0056568F" w:rsidRPr="0023547E" w:rsidRDefault="0056568F" w:rsidP="0023547E">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İproniazidin sintezi:</w:t>
      </w:r>
    </w:p>
    <w:p w:rsidR="00EB1398" w:rsidRPr="0023547E" w:rsidRDefault="00EB1398"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lastRenderedPageBreak/>
        <w:drawing>
          <wp:inline distT="0" distB="0" distL="0" distR="0">
            <wp:extent cx="5940425" cy="2626719"/>
            <wp:effectExtent l="0" t="0" r="3175" b="254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40425" cy="2626719"/>
                    </a:xfrm>
                    <a:prstGeom prst="rect">
                      <a:avLst/>
                    </a:prstGeom>
                    <a:noFill/>
                    <a:ln>
                      <a:noFill/>
                    </a:ln>
                  </pic:spPr>
                </pic:pic>
              </a:graphicData>
            </a:graphic>
          </wp:inline>
        </w:drawing>
      </w:r>
    </w:p>
    <w:p w:rsidR="0056568F" w:rsidRPr="0023547E" w:rsidRDefault="0056568F" w:rsidP="0023547E">
      <w:pPr>
        <w:spacing w:after="0" w:line="240" w:lineRule="auto"/>
        <w:rPr>
          <w:rFonts w:ascii="Times New Roman" w:hAnsi="Times New Roman" w:cs="Times New Roman"/>
          <w:sz w:val="24"/>
          <w:szCs w:val="24"/>
          <w:lang w:val="en-US"/>
        </w:rPr>
      </w:pPr>
      <w:r w:rsidRPr="0023547E">
        <w:rPr>
          <w:rFonts w:ascii="Times New Roman" w:hAnsi="Times New Roman" w:cs="Times New Roman"/>
          <w:sz w:val="24"/>
          <w:szCs w:val="24"/>
          <w:lang w:val="en-US"/>
        </w:rPr>
        <w:t>İproniazit metabolitləri: İzoniazit, asetilizoniazit, izopropilidenhidrazin, aseton, CO2</w:t>
      </w:r>
    </w:p>
    <w:p w:rsidR="0056568F" w:rsidRPr="0023547E" w:rsidRDefault="0056568F" w:rsidP="0023547E">
      <w:pPr>
        <w:pStyle w:val="Default"/>
        <w:ind w:firstLine="706"/>
        <w:rPr>
          <w:b/>
          <w:lang w:val="en-GB"/>
        </w:rPr>
      </w:pPr>
      <w:r w:rsidRPr="0023547E">
        <w:rPr>
          <w:b/>
          <w:bCs/>
          <w:lang w:val="en-GB"/>
        </w:rPr>
        <w:t>Tranilsipromin</w:t>
      </w:r>
    </w:p>
    <w:p w:rsidR="0056568F" w:rsidRPr="0023547E" w:rsidRDefault="0056568F" w:rsidP="0023547E">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i/>
          <w:iCs/>
          <w:sz w:val="24"/>
          <w:szCs w:val="24"/>
          <w:lang w:val="en-GB"/>
        </w:rPr>
        <w:t>Trans-</w:t>
      </w:r>
      <w:r w:rsidRPr="0023547E">
        <w:rPr>
          <w:rFonts w:ascii="Times New Roman" w:hAnsi="Times New Roman" w:cs="Times New Roman"/>
          <w:sz w:val="24"/>
          <w:szCs w:val="24"/>
          <w:lang w:val="en-GB"/>
        </w:rPr>
        <w:t>2-Fenilsiklopropilamin</w:t>
      </w:r>
    </w:p>
    <w:p w:rsidR="0056568F" w:rsidRPr="0023547E" w:rsidRDefault="0056568F" w:rsidP="0023547E">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Trifluperazin ilə birlikdə istifadə olunur. Müalicənin başlanğıcında xəstələrin intihara meylliliyi artdığından diqqətlə nəzarət etmək lazımdır.</w:t>
      </w:r>
    </w:p>
    <w:p w:rsidR="0056568F" w:rsidRPr="0023547E" w:rsidRDefault="0056568F" w:rsidP="0023547E">
      <w:pPr>
        <w:pStyle w:val="Default"/>
        <w:ind w:firstLine="706"/>
        <w:rPr>
          <w:lang w:val="en-US"/>
        </w:rPr>
      </w:pPr>
      <w:r w:rsidRPr="0023547E">
        <w:rPr>
          <w:lang w:val="en-US"/>
        </w:rPr>
        <w:t>Metabolitl</w:t>
      </w:r>
      <w:r w:rsidRPr="0023547E">
        <w:rPr>
          <w:lang w:val="az-Latn-AZ"/>
        </w:rPr>
        <w:t>ə</w:t>
      </w:r>
      <w:r w:rsidRPr="0023547E">
        <w:rPr>
          <w:lang w:val="en-US"/>
        </w:rPr>
        <w:t xml:space="preserve">r: </w:t>
      </w:r>
      <w:r w:rsidRPr="0023547E">
        <w:rPr>
          <w:lang w:val="az-Latn-AZ"/>
        </w:rPr>
        <w:t xml:space="preserve"> </w:t>
      </w:r>
      <w:r w:rsidRPr="0023547E">
        <w:rPr>
          <w:lang w:val="en-US"/>
        </w:rPr>
        <w:t>benzo</w:t>
      </w:r>
      <w:r w:rsidRPr="0023547E">
        <w:rPr>
          <w:lang w:val="az-Latn-AZ"/>
        </w:rPr>
        <w:t xml:space="preserve">y turşusu, </w:t>
      </w:r>
      <w:r w:rsidRPr="0023547E">
        <w:rPr>
          <w:lang w:val="en-US"/>
        </w:rPr>
        <w:t>benzoil</w:t>
      </w:r>
      <w:r w:rsidRPr="0023547E">
        <w:rPr>
          <w:lang w:val="az-Latn-AZ"/>
        </w:rPr>
        <w:t>q</w:t>
      </w:r>
      <w:r w:rsidRPr="0023547E">
        <w:rPr>
          <w:lang w:val="en-US"/>
        </w:rPr>
        <w:t>lisin</w:t>
      </w:r>
      <w:r w:rsidRPr="0023547E">
        <w:rPr>
          <w:lang w:val="az-Latn-AZ"/>
        </w:rPr>
        <w:t xml:space="preserve">, </w:t>
      </w:r>
      <w:r w:rsidRPr="0023547E">
        <w:rPr>
          <w:lang w:val="en-US"/>
        </w:rPr>
        <w:t>N-asetiltranilsipromin</w:t>
      </w:r>
      <w:r w:rsidRPr="0023547E">
        <w:rPr>
          <w:lang w:val="az-Latn-AZ"/>
        </w:rPr>
        <w:t xml:space="preserve">, </w:t>
      </w:r>
      <w:r w:rsidRPr="0023547E">
        <w:rPr>
          <w:lang w:val="en-US"/>
        </w:rPr>
        <w:t>N-</w:t>
      </w:r>
      <w:proofErr w:type="gramStart"/>
      <w:r w:rsidRPr="0023547E">
        <w:rPr>
          <w:lang w:val="az-Latn-AZ"/>
        </w:rPr>
        <w:t>q</w:t>
      </w:r>
      <w:r w:rsidRPr="0023547E">
        <w:rPr>
          <w:lang w:val="en-US"/>
        </w:rPr>
        <w:t>lükuronat .</w:t>
      </w:r>
      <w:proofErr w:type="gramEnd"/>
    </w:p>
    <w:p w:rsidR="0056568F" w:rsidRPr="0023547E" w:rsidRDefault="0056568F" w:rsidP="0023547E">
      <w:pPr>
        <w:pStyle w:val="Default"/>
        <w:ind w:firstLine="706"/>
        <w:jc w:val="both"/>
        <w:rPr>
          <w:lang w:val="en-US"/>
        </w:rPr>
      </w:pPr>
      <w:r w:rsidRPr="0023547E">
        <w:rPr>
          <w:b/>
          <w:bCs/>
          <w:lang w:val="en-US"/>
        </w:rPr>
        <w:t>Pargilin</w:t>
      </w:r>
    </w:p>
    <w:p w:rsidR="0056568F" w:rsidRPr="0023547E" w:rsidRDefault="0056568F" w:rsidP="0023547E">
      <w:pPr>
        <w:pStyle w:val="Default"/>
        <w:ind w:firstLine="706"/>
        <w:jc w:val="both"/>
        <w:rPr>
          <w:lang w:val="en-US"/>
        </w:rPr>
      </w:pPr>
      <w:r w:rsidRPr="0023547E">
        <w:rPr>
          <w:lang w:val="en-US"/>
        </w:rPr>
        <w:t>N-Metil-N-(2-propinil</w:t>
      </w:r>
      <w:proofErr w:type="gramStart"/>
      <w:r w:rsidRPr="0023547E">
        <w:rPr>
          <w:lang w:val="en-US"/>
        </w:rPr>
        <w:t>)benzilamin</w:t>
      </w:r>
      <w:proofErr w:type="gramEnd"/>
    </w:p>
    <w:p w:rsidR="0056568F" w:rsidRPr="0023547E" w:rsidRDefault="0056568F" w:rsidP="0023547E">
      <w:pPr>
        <w:pStyle w:val="Default"/>
        <w:ind w:firstLine="706"/>
        <w:jc w:val="both"/>
        <w:rPr>
          <w:bCs/>
          <w:lang w:val="en-US"/>
        </w:rPr>
      </w:pPr>
      <w:r w:rsidRPr="0023547E">
        <w:rPr>
          <w:bCs/>
          <w:lang w:val="en-US"/>
        </w:rPr>
        <w:t>Pargyline, feniletilamin substratları üçün xüsusi MAO inhibitorudur.</w:t>
      </w:r>
    </w:p>
    <w:p w:rsidR="0056568F" w:rsidRPr="0023547E" w:rsidRDefault="0056568F" w:rsidP="0023547E">
      <w:pPr>
        <w:pStyle w:val="Default"/>
        <w:ind w:firstLine="706"/>
        <w:jc w:val="both"/>
        <w:rPr>
          <w:lang w:val="en-US"/>
        </w:rPr>
      </w:pPr>
      <w:r w:rsidRPr="0023547E">
        <w:rPr>
          <w:bCs/>
          <w:lang w:val="en-US"/>
        </w:rPr>
        <w:t>Aşağı hepatotoksikli</w:t>
      </w:r>
      <w:r w:rsidR="00E67341" w:rsidRPr="0023547E">
        <w:rPr>
          <w:bCs/>
          <w:lang w:val="en-US"/>
        </w:rPr>
        <w:t xml:space="preserve">yə </w:t>
      </w:r>
      <w:r w:rsidRPr="0023547E">
        <w:rPr>
          <w:bCs/>
          <w:lang w:val="en-US"/>
        </w:rPr>
        <w:t xml:space="preserve">amfetamin kimi psixomotor stimullaşdırıcı təsirlərə malikdir, ona görə də </w:t>
      </w:r>
      <w:r w:rsidR="00E67341" w:rsidRPr="0023547E">
        <w:rPr>
          <w:bCs/>
          <w:lang w:val="en-US"/>
        </w:rPr>
        <w:t>bu baxımdan</w:t>
      </w:r>
      <w:r w:rsidRPr="0023547E">
        <w:rPr>
          <w:bCs/>
          <w:lang w:val="en-US"/>
        </w:rPr>
        <w:t>hidrazin törəmələrinə üstünlük verilir.</w:t>
      </w:r>
    </w:p>
    <w:p w:rsidR="0056568F" w:rsidRPr="0023547E" w:rsidRDefault="00E67341" w:rsidP="0023547E">
      <w:pPr>
        <w:pStyle w:val="Default"/>
        <w:ind w:firstLine="706"/>
        <w:jc w:val="both"/>
        <w:rPr>
          <w:lang w:val="en-US"/>
        </w:rPr>
      </w:pPr>
      <w:r w:rsidRPr="0023547E">
        <w:rPr>
          <w:b/>
          <w:bCs/>
          <w:lang w:val="en-US"/>
        </w:rPr>
        <w:t>X</w:t>
      </w:r>
      <w:r w:rsidR="0056568F" w:rsidRPr="0023547E">
        <w:rPr>
          <w:b/>
          <w:bCs/>
          <w:lang w:val="en-US"/>
        </w:rPr>
        <w:t>lorjilin</w:t>
      </w:r>
    </w:p>
    <w:p w:rsidR="0056568F" w:rsidRPr="0023547E" w:rsidRDefault="0056568F" w:rsidP="0023547E">
      <w:pPr>
        <w:pStyle w:val="Default"/>
        <w:ind w:firstLine="706"/>
        <w:jc w:val="both"/>
        <w:rPr>
          <w:lang w:val="en-US"/>
        </w:rPr>
      </w:pPr>
      <w:r w:rsidRPr="0023547E">
        <w:rPr>
          <w:lang w:val="en-US"/>
        </w:rPr>
        <w:t>N-Metil-N-(3-propinil)-3-(2</w:t>
      </w:r>
      <w:proofErr w:type="gramStart"/>
      <w:r w:rsidRPr="0023547E">
        <w:rPr>
          <w:lang w:val="en-US"/>
        </w:rPr>
        <w:t>,4</w:t>
      </w:r>
      <w:proofErr w:type="gramEnd"/>
      <w:r w:rsidRPr="0023547E">
        <w:rPr>
          <w:lang w:val="en-US"/>
        </w:rPr>
        <w:t>-diklorofenoksi)propilamin</w:t>
      </w:r>
    </w:p>
    <w:p w:rsidR="0056568F" w:rsidRPr="0023547E" w:rsidRDefault="0056568F" w:rsidP="0023547E">
      <w:pPr>
        <w:pStyle w:val="Default"/>
        <w:ind w:firstLine="706"/>
        <w:jc w:val="both"/>
        <w:rPr>
          <w:lang w:val="en-US"/>
        </w:rPr>
      </w:pPr>
      <w:r w:rsidRPr="0023547E">
        <w:rPr>
          <w:lang w:val="en-US"/>
        </w:rPr>
        <w:t>Metaboliz</w:t>
      </w:r>
      <w:r w:rsidR="00E67341" w:rsidRPr="0023547E">
        <w:rPr>
          <w:lang w:val="en-US"/>
        </w:rPr>
        <w:t xml:space="preserve">m zamanı </w:t>
      </w:r>
      <w:r w:rsidRPr="0023547E">
        <w:rPr>
          <w:lang w:val="en-US"/>
        </w:rPr>
        <w:t>2</w:t>
      </w:r>
      <w:proofErr w:type="gramStart"/>
      <w:r w:rsidRPr="0023547E">
        <w:rPr>
          <w:lang w:val="en-US"/>
        </w:rPr>
        <w:t>,4</w:t>
      </w:r>
      <w:proofErr w:type="gramEnd"/>
      <w:r w:rsidRPr="0023547E">
        <w:rPr>
          <w:lang w:val="en-US"/>
        </w:rPr>
        <w:t>-di</w:t>
      </w:r>
      <w:r w:rsidR="00E67341" w:rsidRPr="0023547E">
        <w:rPr>
          <w:lang w:val="en-US"/>
        </w:rPr>
        <w:t>x</w:t>
      </w:r>
      <w:r w:rsidRPr="0023547E">
        <w:rPr>
          <w:lang w:val="en-US"/>
        </w:rPr>
        <w:t>lorofenol</w:t>
      </w:r>
      <w:r w:rsidR="00E67341" w:rsidRPr="0023547E">
        <w:rPr>
          <w:lang w:val="en-US"/>
        </w:rPr>
        <w:t xml:space="preserve"> və q</w:t>
      </w:r>
      <w:r w:rsidRPr="0023547E">
        <w:rPr>
          <w:lang w:val="en-US"/>
        </w:rPr>
        <w:t>lüküronat</w:t>
      </w:r>
      <w:r w:rsidR="00E67341" w:rsidRPr="0023547E">
        <w:rPr>
          <w:lang w:val="en-US"/>
        </w:rPr>
        <w:t>a çevrilir</w:t>
      </w:r>
      <w:r w:rsidRPr="0023547E">
        <w:rPr>
          <w:lang w:val="en-US"/>
        </w:rPr>
        <w:t>.</w:t>
      </w:r>
    </w:p>
    <w:p w:rsidR="0056568F" w:rsidRPr="0023547E" w:rsidRDefault="0056568F" w:rsidP="0023547E">
      <w:pPr>
        <w:pStyle w:val="Default"/>
        <w:ind w:firstLine="706"/>
        <w:rPr>
          <w:b/>
          <w:lang w:val="az-Latn-AZ"/>
        </w:rPr>
      </w:pPr>
      <w:r w:rsidRPr="0023547E">
        <w:rPr>
          <w:lang w:val="en-US"/>
        </w:rPr>
        <w:t xml:space="preserve">        </w:t>
      </w:r>
    </w:p>
    <w:p w:rsidR="002E018F" w:rsidRPr="0023547E" w:rsidRDefault="002E018F"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drawing>
          <wp:inline distT="0" distB="0" distL="0" distR="0">
            <wp:extent cx="4219575" cy="2085975"/>
            <wp:effectExtent l="0" t="0" r="9525"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219575" cy="2085975"/>
                    </a:xfrm>
                    <a:prstGeom prst="rect">
                      <a:avLst/>
                    </a:prstGeom>
                    <a:noFill/>
                    <a:ln>
                      <a:noFill/>
                    </a:ln>
                  </pic:spPr>
                </pic:pic>
              </a:graphicData>
            </a:graphic>
          </wp:inline>
        </w:drawing>
      </w:r>
    </w:p>
    <w:p w:rsidR="00E67341" w:rsidRPr="0023547E" w:rsidRDefault="00E67341" w:rsidP="0023547E">
      <w:pPr>
        <w:spacing w:after="0" w:line="240" w:lineRule="auto"/>
        <w:rPr>
          <w:rFonts w:ascii="Times New Roman" w:hAnsi="Times New Roman" w:cs="Times New Roman"/>
          <w:sz w:val="24"/>
          <w:szCs w:val="24"/>
          <w:lang w:val="en-US"/>
        </w:rPr>
      </w:pPr>
      <w:r w:rsidRPr="0023547E">
        <w:rPr>
          <w:rFonts w:ascii="Times New Roman" w:hAnsi="Times New Roman" w:cs="Times New Roman"/>
          <w:sz w:val="24"/>
          <w:szCs w:val="24"/>
          <w:lang w:val="en-US"/>
        </w:rPr>
        <w:t>4-</w:t>
      </w:r>
      <w:r w:rsidRPr="0023547E">
        <w:rPr>
          <w:rFonts w:ascii="Times New Roman" w:hAnsi="Times New Roman" w:cs="Times New Roman"/>
          <w:sz w:val="24"/>
          <w:szCs w:val="24"/>
          <w:lang w:val="az-Latn-AZ"/>
        </w:rPr>
        <w:t>X</w:t>
      </w:r>
      <w:r w:rsidRPr="0023547E">
        <w:rPr>
          <w:rFonts w:ascii="Times New Roman" w:hAnsi="Times New Roman" w:cs="Times New Roman"/>
          <w:sz w:val="24"/>
          <w:szCs w:val="24"/>
          <w:lang w:val="en-US"/>
        </w:rPr>
        <w:t>lor-N-[2-(4-morfolinil</w:t>
      </w:r>
      <w:proofErr w:type="gramStart"/>
      <w:r w:rsidRPr="0023547E">
        <w:rPr>
          <w:rFonts w:ascii="Times New Roman" w:hAnsi="Times New Roman" w:cs="Times New Roman"/>
          <w:sz w:val="24"/>
          <w:szCs w:val="24"/>
          <w:lang w:val="en-US"/>
        </w:rPr>
        <w:t>)etil</w:t>
      </w:r>
      <w:proofErr w:type="gramEnd"/>
      <w:r w:rsidRPr="0023547E">
        <w:rPr>
          <w:rFonts w:ascii="Times New Roman" w:hAnsi="Times New Roman" w:cs="Times New Roman"/>
          <w:sz w:val="24"/>
          <w:szCs w:val="24"/>
          <w:lang w:val="en-US"/>
        </w:rPr>
        <w:t>]benzamid</w:t>
      </w:r>
    </w:p>
    <w:p w:rsidR="00E67341" w:rsidRPr="0023547E" w:rsidRDefault="00E67341" w:rsidP="0023547E">
      <w:pPr>
        <w:spacing w:after="0" w:line="240" w:lineRule="auto"/>
        <w:ind w:firstLine="706"/>
        <w:rPr>
          <w:rFonts w:ascii="Times New Roman" w:hAnsi="Times New Roman" w:cs="Times New Roman"/>
          <w:sz w:val="24"/>
          <w:szCs w:val="24"/>
          <w:lang w:val="az-Latn-AZ"/>
        </w:rPr>
      </w:pPr>
      <w:r w:rsidRPr="0023547E">
        <w:rPr>
          <w:rFonts w:ascii="Times New Roman" w:hAnsi="Times New Roman" w:cs="Times New Roman"/>
          <w:sz w:val="24"/>
          <w:szCs w:val="24"/>
          <w:lang w:val="az-Latn-AZ"/>
        </w:rPr>
        <w:t>Hidrazin strukturu olmayan MAO A inhibitoru o</w:t>
      </w:r>
      <w:r w:rsidR="00A86ED8" w:rsidRPr="0023547E">
        <w:rPr>
          <w:rFonts w:ascii="Times New Roman" w:hAnsi="Times New Roman" w:cs="Times New Roman"/>
          <w:sz w:val="24"/>
          <w:szCs w:val="24"/>
          <w:lang w:val="az-Latn-AZ"/>
        </w:rPr>
        <w:t>lan</w:t>
      </w:r>
      <w:r w:rsidRPr="0023547E">
        <w:rPr>
          <w:rFonts w:ascii="Times New Roman" w:hAnsi="Times New Roman" w:cs="Times New Roman"/>
          <w:sz w:val="24"/>
          <w:szCs w:val="24"/>
          <w:lang w:val="az-Latn-AZ"/>
        </w:rPr>
        <w:t xml:space="preserve"> yeni birləşmədir.</w:t>
      </w:r>
      <w:r w:rsidR="00A86ED8" w:rsidRPr="0023547E">
        <w:rPr>
          <w:rFonts w:ascii="Times New Roman" w:hAnsi="Times New Roman" w:cs="Times New Roman"/>
          <w:sz w:val="24"/>
          <w:szCs w:val="24"/>
          <w:lang w:val="az-Latn-AZ"/>
        </w:rPr>
        <w:t xml:space="preserve"> </w:t>
      </w:r>
      <w:r w:rsidRPr="0023547E">
        <w:rPr>
          <w:rFonts w:ascii="Times New Roman" w:hAnsi="Times New Roman" w:cs="Times New Roman"/>
          <w:sz w:val="24"/>
          <w:szCs w:val="24"/>
          <w:lang w:val="az-Latn-AZ"/>
        </w:rPr>
        <w:t>Ürək-damar və xolinergik yan təsirləri yoxdur.</w:t>
      </w:r>
      <w:r w:rsidR="00A86ED8" w:rsidRPr="0023547E">
        <w:rPr>
          <w:rFonts w:ascii="Times New Roman" w:hAnsi="Times New Roman" w:cs="Times New Roman"/>
          <w:sz w:val="24"/>
          <w:szCs w:val="24"/>
          <w:lang w:val="az-Latn-AZ"/>
        </w:rPr>
        <w:t xml:space="preserve"> </w:t>
      </w:r>
      <w:r w:rsidRPr="0023547E">
        <w:rPr>
          <w:rFonts w:ascii="Times New Roman" w:hAnsi="Times New Roman" w:cs="Times New Roman"/>
          <w:sz w:val="24"/>
          <w:szCs w:val="24"/>
          <w:lang w:val="az-Latn-AZ"/>
        </w:rPr>
        <w:t>Klinik cəhətdən desipramindən üstündür.</w:t>
      </w:r>
    </w:p>
    <w:p w:rsidR="00A86ED8" w:rsidRPr="0023547E" w:rsidRDefault="00A86ED8" w:rsidP="0023547E">
      <w:pPr>
        <w:spacing w:after="0" w:line="240" w:lineRule="auto"/>
        <w:ind w:firstLine="706"/>
        <w:jc w:val="center"/>
        <w:rPr>
          <w:rFonts w:ascii="Times New Roman" w:hAnsi="Times New Roman" w:cs="Times New Roman"/>
          <w:b/>
          <w:sz w:val="24"/>
          <w:szCs w:val="24"/>
          <w:lang w:val="az-Latn-AZ"/>
        </w:rPr>
      </w:pPr>
      <w:r w:rsidRPr="0023547E">
        <w:rPr>
          <w:rFonts w:ascii="Times New Roman" w:hAnsi="Times New Roman" w:cs="Times New Roman"/>
          <w:b/>
          <w:sz w:val="24"/>
          <w:szCs w:val="24"/>
          <w:lang w:val="az-Latn-AZ"/>
        </w:rPr>
        <w:t>4.Litium duzları.</w:t>
      </w:r>
    </w:p>
    <w:p w:rsidR="00A86ED8" w:rsidRPr="0023547E" w:rsidRDefault="00A86ED8"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 xml:space="preserve">50 il ərzində litiumun tətbiq edilmə təcrübəsi göstərir ki, bipolyar pozuntusu olan və bu preparatı qəbul edən xəstələrin təqribən 70%- ində maniakal simptomların ən azı hissəvi reduksiyası müşahidə olunur. Maniakal epizodların müalicəsində litiumun effektivliyi sübut edilmiş sayılır (A), ancaq bipolyar pozuntunun kəskin depressiv və qarışıq epizodlarının müalicəsi zamanı onun effektivliyi haqqında ziddiyyətli məlumatlar mövcuddur. Kömək edici terapiya vasitəsi kimi litium özünü yaxşı göstərmişdir (A). Belə ki, litium ilə kömək edici </w:t>
      </w:r>
      <w:r w:rsidRPr="0023547E">
        <w:rPr>
          <w:rFonts w:ascii="Times New Roman" w:hAnsi="Times New Roman" w:cs="Times New Roman"/>
          <w:sz w:val="24"/>
          <w:szCs w:val="24"/>
          <w:lang w:val="az-Latn-AZ"/>
        </w:rPr>
        <w:lastRenderedPageBreak/>
        <w:t>terapiyanı dayandırdıqda, həm maniakal, həm də depressiv epizodların sayının artması müşahidə olunur. Litium ilə kömək edici terapiya bipolyar pozuntusu olan xəstələrin 1/3-də təkrar epizodların tamamilə kəsilməsinə gətirib çıxarır. Eyni zamanda tez-tez baş verən dövrləri olan bipolyar pozuntular zamanı litium profilaktik vasitə kimi kifayət qədər effektiv deyil.</w:t>
      </w:r>
    </w:p>
    <w:p w:rsidR="00A86ED8" w:rsidRPr="0023547E" w:rsidRDefault="00A86ED8" w:rsidP="0023547E">
      <w:pPr>
        <w:pStyle w:val="Default"/>
        <w:ind w:firstLine="706"/>
        <w:jc w:val="both"/>
        <w:rPr>
          <w:lang w:val="az-Latn-AZ"/>
        </w:rPr>
      </w:pPr>
      <w:r w:rsidRPr="0023547E">
        <w:rPr>
          <w:lang w:val="az-Latn-AZ"/>
        </w:rPr>
        <w:t>Litium-karbonat</w:t>
      </w:r>
    </w:p>
    <w:p w:rsidR="00A86ED8" w:rsidRPr="0023547E" w:rsidRDefault="00A86ED8" w:rsidP="0023547E">
      <w:pPr>
        <w:pStyle w:val="Default"/>
        <w:ind w:firstLine="706"/>
        <w:jc w:val="both"/>
        <w:rPr>
          <w:lang w:val="az-Latn-AZ"/>
        </w:rPr>
      </w:pPr>
      <w:r w:rsidRPr="0023547E">
        <w:rPr>
          <w:lang w:val="az-Latn-AZ"/>
        </w:rPr>
        <w:t>Litium-aspartat</w:t>
      </w:r>
    </w:p>
    <w:p w:rsidR="00A86ED8" w:rsidRPr="0023547E" w:rsidRDefault="00A86ED8" w:rsidP="0023547E">
      <w:pPr>
        <w:pStyle w:val="Default"/>
        <w:ind w:firstLine="706"/>
        <w:jc w:val="both"/>
        <w:rPr>
          <w:lang w:val="az-Latn-AZ"/>
        </w:rPr>
      </w:pPr>
      <w:r w:rsidRPr="0023547E">
        <w:rPr>
          <w:lang w:val="az-Latn-AZ"/>
        </w:rPr>
        <w:t>Litium-asetat</w:t>
      </w:r>
    </w:p>
    <w:p w:rsidR="00A86ED8" w:rsidRPr="0023547E" w:rsidRDefault="00A86ED8" w:rsidP="0023547E">
      <w:pPr>
        <w:pStyle w:val="Default"/>
        <w:ind w:firstLine="706"/>
        <w:jc w:val="both"/>
        <w:rPr>
          <w:lang w:val="az-Latn-AZ"/>
        </w:rPr>
      </w:pPr>
      <w:r w:rsidRPr="0023547E">
        <w:rPr>
          <w:lang w:val="az-Latn-AZ"/>
        </w:rPr>
        <w:t>Litium-sitrat</w:t>
      </w:r>
    </w:p>
    <w:p w:rsidR="00A86ED8" w:rsidRPr="0023547E" w:rsidRDefault="00A86ED8"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Litium-sulfatmaniakal depressiv psixozlarda istifadə olunan dərman preparatlarıdır.</w:t>
      </w:r>
    </w:p>
    <w:p w:rsidR="002E018F" w:rsidRPr="0023547E" w:rsidRDefault="002E018F"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drawing>
          <wp:inline distT="0" distB="0" distL="0" distR="0">
            <wp:extent cx="5940425" cy="642704"/>
            <wp:effectExtent l="0" t="0" r="3175" b="508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40425" cy="642704"/>
                    </a:xfrm>
                    <a:prstGeom prst="rect">
                      <a:avLst/>
                    </a:prstGeom>
                    <a:noFill/>
                    <a:ln>
                      <a:noFill/>
                    </a:ln>
                  </pic:spPr>
                </pic:pic>
              </a:graphicData>
            </a:graphic>
          </wp:inline>
        </w:drawing>
      </w:r>
    </w:p>
    <w:p w:rsidR="00A86ED8" w:rsidRPr="0023547E" w:rsidRDefault="00A86ED8" w:rsidP="0023547E">
      <w:pPr>
        <w:spacing w:after="0" w:line="240" w:lineRule="auto"/>
        <w:jc w:val="center"/>
        <w:rPr>
          <w:rFonts w:ascii="Times New Roman" w:hAnsi="Times New Roman" w:cs="Times New Roman"/>
          <w:b/>
          <w:sz w:val="24"/>
          <w:szCs w:val="24"/>
          <w:lang w:val="az-Latn-AZ"/>
        </w:rPr>
      </w:pPr>
      <w:r w:rsidRPr="0023547E">
        <w:rPr>
          <w:rFonts w:ascii="Times New Roman" w:hAnsi="Times New Roman" w:cs="Times New Roman"/>
          <w:b/>
          <w:sz w:val="24"/>
          <w:szCs w:val="24"/>
          <w:lang w:val="az-Latn-AZ"/>
        </w:rPr>
        <w:t>5. Müxtəlif kimyəvi quruluşdan  olan antidepresantlar.</w:t>
      </w:r>
    </w:p>
    <w:p w:rsidR="002E018F" w:rsidRPr="0023547E" w:rsidRDefault="002E018F"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drawing>
          <wp:inline distT="0" distB="0" distL="0" distR="0">
            <wp:extent cx="3571875" cy="2790825"/>
            <wp:effectExtent l="0" t="0" r="9525"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571875" cy="2790825"/>
                    </a:xfrm>
                    <a:prstGeom prst="rect">
                      <a:avLst/>
                    </a:prstGeom>
                    <a:noFill/>
                    <a:ln>
                      <a:noFill/>
                    </a:ln>
                  </pic:spPr>
                </pic:pic>
              </a:graphicData>
            </a:graphic>
          </wp:inline>
        </w:drawing>
      </w:r>
    </w:p>
    <w:p w:rsidR="00A86ED8" w:rsidRPr="0023547E" w:rsidRDefault="00A86ED8" w:rsidP="0023547E">
      <w:pPr>
        <w:pStyle w:val="Default"/>
        <w:rPr>
          <w:lang w:val="en-US"/>
        </w:rPr>
      </w:pPr>
      <w:r w:rsidRPr="0023547E">
        <w:rPr>
          <w:lang w:val="en-US"/>
        </w:rPr>
        <w:t>(E)-5-Metoksi-1-[4-trifluorometil</w:t>
      </w:r>
      <w:proofErr w:type="gramStart"/>
      <w:r w:rsidRPr="0023547E">
        <w:rPr>
          <w:lang w:val="en-US"/>
        </w:rPr>
        <w:t>)fenil</w:t>
      </w:r>
      <w:proofErr w:type="gramEnd"/>
      <w:r w:rsidRPr="0023547E">
        <w:rPr>
          <w:lang w:val="en-US"/>
        </w:rPr>
        <w:t>]-1-pentanonO-(2-aminoetil)oksim</w:t>
      </w:r>
    </w:p>
    <w:p w:rsidR="00A86ED8" w:rsidRPr="0023547E" w:rsidRDefault="00A86ED8" w:rsidP="0023547E">
      <w:pPr>
        <w:pStyle w:val="Default"/>
        <w:rPr>
          <w:lang w:val="en-US"/>
        </w:rPr>
      </w:pPr>
      <w:r w:rsidRPr="0023547E">
        <w:rPr>
          <w:lang w:val="en-US"/>
        </w:rPr>
        <w:t>Əsas metabolizm yolları: metoksi qrupunun karboksil turşuya oksidləşməsi və oksidləşdirici deaminlaşması.</w:t>
      </w:r>
    </w:p>
    <w:p w:rsidR="00A86ED8" w:rsidRPr="0023547E" w:rsidRDefault="00A86ED8" w:rsidP="0023547E">
      <w:pPr>
        <w:pStyle w:val="Default"/>
        <w:rPr>
          <w:lang w:val="en-US"/>
        </w:rPr>
      </w:pPr>
    </w:p>
    <w:p w:rsidR="002E018F" w:rsidRPr="0023547E" w:rsidRDefault="002E018F"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drawing>
          <wp:inline distT="0" distB="0" distL="0" distR="0">
            <wp:extent cx="5940425" cy="2250280"/>
            <wp:effectExtent l="0" t="0" r="317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40425" cy="2250280"/>
                    </a:xfrm>
                    <a:prstGeom prst="rect">
                      <a:avLst/>
                    </a:prstGeom>
                    <a:noFill/>
                    <a:ln>
                      <a:noFill/>
                    </a:ln>
                  </pic:spPr>
                </pic:pic>
              </a:graphicData>
            </a:graphic>
          </wp:inline>
        </w:drawing>
      </w:r>
    </w:p>
    <w:p w:rsidR="002E018F" w:rsidRPr="0023547E" w:rsidRDefault="002E018F"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lastRenderedPageBreak/>
        <w:drawing>
          <wp:inline distT="0" distB="0" distL="0" distR="0">
            <wp:extent cx="5819775" cy="2714625"/>
            <wp:effectExtent l="0" t="0" r="9525"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819775" cy="2714625"/>
                    </a:xfrm>
                    <a:prstGeom prst="rect">
                      <a:avLst/>
                    </a:prstGeom>
                    <a:noFill/>
                    <a:ln>
                      <a:noFill/>
                    </a:ln>
                  </pic:spPr>
                </pic:pic>
              </a:graphicData>
            </a:graphic>
          </wp:inline>
        </w:drawing>
      </w:r>
    </w:p>
    <w:p w:rsidR="00A86ED8" w:rsidRPr="0023547E" w:rsidRDefault="00A86ED8" w:rsidP="0023547E">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Son illərdə geniş istifadə olunan bir dərmandır.</w:t>
      </w:r>
    </w:p>
    <w:p w:rsidR="00A86ED8" w:rsidRPr="0023547E" w:rsidRDefault="00A86ED8" w:rsidP="0023547E">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Mərkəzi sinir sistemində və trombositlərdə serotoninin geriyə zəbtini bloklayır.</w:t>
      </w:r>
    </w:p>
    <w:p w:rsidR="002E018F" w:rsidRPr="0023547E" w:rsidRDefault="002E018F"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drawing>
          <wp:inline distT="0" distB="0" distL="0" distR="0">
            <wp:extent cx="5940425" cy="3733753"/>
            <wp:effectExtent l="0" t="0" r="3175" b="63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40425" cy="3733753"/>
                    </a:xfrm>
                    <a:prstGeom prst="rect">
                      <a:avLst/>
                    </a:prstGeom>
                    <a:noFill/>
                    <a:ln>
                      <a:noFill/>
                    </a:ln>
                  </pic:spPr>
                </pic:pic>
              </a:graphicData>
            </a:graphic>
          </wp:inline>
        </w:drawing>
      </w:r>
    </w:p>
    <w:p w:rsidR="002E018F" w:rsidRPr="0023547E" w:rsidRDefault="002E018F"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lastRenderedPageBreak/>
        <w:drawing>
          <wp:inline distT="0" distB="0" distL="0" distR="0">
            <wp:extent cx="5819775" cy="3209925"/>
            <wp:effectExtent l="0" t="0" r="9525"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819775" cy="3209925"/>
                    </a:xfrm>
                    <a:prstGeom prst="rect">
                      <a:avLst/>
                    </a:prstGeom>
                    <a:noFill/>
                    <a:ln>
                      <a:noFill/>
                    </a:ln>
                  </pic:spPr>
                </pic:pic>
              </a:graphicData>
            </a:graphic>
          </wp:inline>
        </w:drawing>
      </w:r>
    </w:p>
    <w:p w:rsidR="00A86ED8" w:rsidRPr="0023547E" w:rsidRDefault="00A86ED8" w:rsidP="0023547E">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Serotoninin geriyə zəbtinin inhibitorudur.</w:t>
      </w:r>
    </w:p>
    <w:p w:rsidR="002E018F" w:rsidRPr="0023547E" w:rsidRDefault="002E018F"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drawing>
          <wp:inline distT="0" distB="0" distL="0" distR="0">
            <wp:extent cx="5940425" cy="3050696"/>
            <wp:effectExtent l="0" t="0" r="317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40425" cy="3050696"/>
                    </a:xfrm>
                    <a:prstGeom prst="rect">
                      <a:avLst/>
                    </a:prstGeom>
                    <a:noFill/>
                    <a:ln>
                      <a:noFill/>
                    </a:ln>
                  </pic:spPr>
                </pic:pic>
              </a:graphicData>
            </a:graphic>
          </wp:inline>
        </w:drawing>
      </w:r>
    </w:p>
    <w:p w:rsidR="00A86ED8" w:rsidRPr="0023547E" w:rsidRDefault="00A86ED8"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sz w:val="24"/>
          <w:szCs w:val="24"/>
          <w:lang w:val="az-Latn-AZ"/>
        </w:rPr>
        <w:t>Bupropion</w:t>
      </w:r>
      <w:r w:rsidRPr="0023547E">
        <w:rPr>
          <w:rFonts w:ascii="Times New Roman" w:hAnsi="Times New Roman" w:cs="Times New Roman"/>
          <w:sz w:val="24"/>
          <w:szCs w:val="24"/>
          <w:lang w:val="az-Latn-AZ"/>
        </w:rPr>
        <w:t xml:space="preserve"> (Zyban)</w:t>
      </w:r>
    </w:p>
    <w:p w:rsidR="002E018F" w:rsidRPr="0023547E" w:rsidRDefault="002E018F"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lastRenderedPageBreak/>
        <w:drawing>
          <wp:inline distT="0" distB="0" distL="0" distR="0">
            <wp:extent cx="4486275" cy="2657475"/>
            <wp:effectExtent l="0" t="0" r="9525"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118">
                      <a:extLst>
                        <a:ext uri="{28A0092B-C50C-407E-A947-70E740481C1C}">
                          <a14:useLocalDpi xmlns:a14="http://schemas.microsoft.com/office/drawing/2010/main" val="0"/>
                        </a:ext>
                      </a:extLst>
                    </a:blip>
                    <a:srcRect t="13888"/>
                    <a:stretch/>
                  </pic:blipFill>
                  <pic:spPr bwMode="auto">
                    <a:xfrm>
                      <a:off x="0" y="0"/>
                      <a:ext cx="4486275" cy="2657475"/>
                    </a:xfrm>
                    <a:prstGeom prst="rect">
                      <a:avLst/>
                    </a:prstGeom>
                    <a:noFill/>
                    <a:ln>
                      <a:noFill/>
                    </a:ln>
                    <a:extLst>
                      <a:ext uri="{53640926-AAD7-44D8-BBD7-CCE9431645EC}">
                        <a14:shadowObscured xmlns:a14="http://schemas.microsoft.com/office/drawing/2010/main"/>
                      </a:ext>
                    </a:extLst>
                  </pic:spPr>
                </pic:pic>
              </a:graphicData>
            </a:graphic>
          </wp:inline>
        </w:drawing>
      </w:r>
    </w:p>
    <w:p w:rsidR="00A86ED8" w:rsidRPr="0023547E" w:rsidRDefault="00A86ED8" w:rsidP="0023547E">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Dofaminin geriyə zəbtinə mane olaraq öz təsirini göstərir.</w:t>
      </w:r>
    </w:p>
    <w:p w:rsidR="00A86ED8" w:rsidRPr="0023547E" w:rsidRDefault="00A86ED8" w:rsidP="0023547E">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Bupropionun sintezi:</w:t>
      </w:r>
    </w:p>
    <w:p w:rsidR="002E018F" w:rsidRPr="0023547E" w:rsidRDefault="002E018F"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drawing>
          <wp:inline distT="0" distB="0" distL="0" distR="0">
            <wp:extent cx="5940425" cy="739664"/>
            <wp:effectExtent l="0" t="0" r="3175" b="381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0425" cy="739664"/>
                    </a:xfrm>
                    <a:prstGeom prst="rect">
                      <a:avLst/>
                    </a:prstGeom>
                    <a:noFill/>
                    <a:ln>
                      <a:noFill/>
                    </a:ln>
                  </pic:spPr>
                </pic:pic>
              </a:graphicData>
            </a:graphic>
          </wp:inline>
        </w:drawing>
      </w:r>
    </w:p>
    <w:p w:rsidR="002E018F" w:rsidRPr="0023547E" w:rsidRDefault="002E018F"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drawing>
          <wp:inline distT="0" distB="0" distL="0" distR="0">
            <wp:extent cx="4181475" cy="3495675"/>
            <wp:effectExtent l="0" t="0" r="9525"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181475" cy="3495675"/>
                    </a:xfrm>
                    <a:prstGeom prst="rect">
                      <a:avLst/>
                    </a:prstGeom>
                    <a:noFill/>
                    <a:ln>
                      <a:noFill/>
                    </a:ln>
                  </pic:spPr>
                </pic:pic>
              </a:graphicData>
            </a:graphic>
          </wp:inline>
        </w:drawing>
      </w:r>
    </w:p>
    <w:p w:rsidR="00A86ED8" w:rsidRPr="0023547E" w:rsidRDefault="00A86ED8" w:rsidP="0023547E">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Nomifenisinin sintezi:</w:t>
      </w:r>
    </w:p>
    <w:p w:rsidR="002E018F" w:rsidRPr="0023547E" w:rsidRDefault="002E018F"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lastRenderedPageBreak/>
        <w:drawing>
          <wp:inline distT="0" distB="0" distL="0" distR="0">
            <wp:extent cx="5940425" cy="3653801"/>
            <wp:effectExtent l="0" t="0" r="3175" b="381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0425" cy="3653801"/>
                    </a:xfrm>
                    <a:prstGeom prst="rect">
                      <a:avLst/>
                    </a:prstGeom>
                    <a:noFill/>
                    <a:ln>
                      <a:noFill/>
                    </a:ln>
                  </pic:spPr>
                </pic:pic>
              </a:graphicData>
            </a:graphic>
          </wp:inline>
        </w:drawing>
      </w:r>
    </w:p>
    <w:p w:rsidR="002E018F" w:rsidRPr="0023547E" w:rsidRDefault="002E018F"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drawing>
          <wp:inline distT="0" distB="0" distL="0" distR="0">
            <wp:extent cx="3571875" cy="2476500"/>
            <wp:effectExtent l="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571875" cy="2476500"/>
                    </a:xfrm>
                    <a:prstGeom prst="rect">
                      <a:avLst/>
                    </a:prstGeom>
                    <a:noFill/>
                    <a:ln>
                      <a:noFill/>
                    </a:ln>
                  </pic:spPr>
                </pic:pic>
              </a:graphicData>
            </a:graphic>
          </wp:inline>
        </w:drawing>
      </w:r>
    </w:p>
    <w:p w:rsidR="00A86ED8" w:rsidRPr="0023547E" w:rsidRDefault="00A86ED8" w:rsidP="0023547E">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İmipraminə bənzər təsirli  antidepresandır.</w:t>
      </w:r>
    </w:p>
    <w:p w:rsidR="00A86ED8" w:rsidRPr="0023547E" w:rsidRDefault="0025693A" w:rsidP="0023547E">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İ</w:t>
      </w:r>
      <w:r w:rsidR="00A86ED8" w:rsidRPr="0023547E">
        <w:rPr>
          <w:rFonts w:ascii="Times New Roman" w:hAnsi="Times New Roman" w:cs="Times New Roman"/>
          <w:sz w:val="24"/>
          <w:szCs w:val="24"/>
          <w:lang w:val="az-Latn-AZ"/>
        </w:rPr>
        <w:t xml:space="preserve">mipraminə bənzər </w:t>
      </w:r>
      <w:r w:rsidRPr="0023547E">
        <w:rPr>
          <w:rFonts w:ascii="Times New Roman" w:hAnsi="Times New Roman" w:cs="Times New Roman"/>
          <w:sz w:val="24"/>
          <w:szCs w:val="24"/>
          <w:lang w:val="az-Latn-AZ"/>
        </w:rPr>
        <w:t xml:space="preserve">norepinefrinin </w:t>
      </w:r>
      <w:r w:rsidR="00A86ED8" w:rsidRPr="0023547E">
        <w:rPr>
          <w:rFonts w:ascii="Times New Roman" w:hAnsi="Times New Roman" w:cs="Times New Roman"/>
          <w:sz w:val="24"/>
          <w:szCs w:val="24"/>
          <w:lang w:val="az-Latn-AZ"/>
        </w:rPr>
        <w:t>geri</w:t>
      </w:r>
      <w:r w:rsidRPr="0023547E">
        <w:rPr>
          <w:rFonts w:ascii="Times New Roman" w:hAnsi="Times New Roman" w:cs="Times New Roman"/>
          <w:sz w:val="24"/>
          <w:szCs w:val="24"/>
          <w:lang w:val="az-Latn-AZ"/>
        </w:rPr>
        <w:t>yə zəbtinin i</w:t>
      </w:r>
      <w:r w:rsidR="00A86ED8" w:rsidRPr="0023547E">
        <w:rPr>
          <w:rFonts w:ascii="Times New Roman" w:hAnsi="Times New Roman" w:cs="Times New Roman"/>
          <w:sz w:val="24"/>
          <w:szCs w:val="24"/>
          <w:lang w:val="az-Latn-AZ"/>
        </w:rPr>
        <w:t>nhibitor</w:t>
      </w:r>
      <w:r w:rsidRPr="0023547E">
        <w:rPr>
          <w:rFonts w:ascii="Times New Roman" w:hAnsi="Times New Roman" w:cs="Times New Roman"/>
          <w:sz w:val="24"/>
          <w:szCs w:val="24"/>
          <w:lang w:val="az-Latn-AZ"/>
        </w:rPr>
        <w:t>udur.</w:t>
      </w:r>
    </w:p>
    <w:p w:rsidR="002E018F" w:rsidRPr="0023547E" w:rsidRDefault="002E018F"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drawing>
          <wp:inline distT="0" distB="0" distL="0" distR="0">
            <wp:extent cx="5781675" cy="2514600"/>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81675" cy="2514600"/>
                    </a:xfrm>
                    <a:prstGeom prst="rect">
                      <a:avLst/>
                    </a:prstGeom>
                    <a:noFill/>
                    <a:ln>
                      <a:noFill/>
                    </a:ln>
                  </pic:spPr>
                </pic:pic>
              </a:graphicData>
            </a:graphic>
          </wp:inline>
        </w:drawing>
      </w:r>
    </w:p>
    <w:p w:rsidR="0025693A" w:rsidRPr="0023547E" w:rsidRDefault="0025693A" w:rsidP="0023547E">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Depressiyalara qarşı amitriptilin və imipramindən daha təsirli bir dərmandır.</w:t>
      </w:r>
    </w:p>
    <w:p w:rsidR="0025693A" w:rsidRPr="0023547E" w:rsidRDefault="0025693A" w:rsidP="0023547E">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lastRenderedPageBreak/>
        <w:t>Yaşlılar tərəfindən yaxşı mənimsənilir.</w:t>
      </w:r>
    </w:p>
    <w:p w:rsidR="0025693A" w:rsidRPr="0023547E" w:rsidRDefault="0025693A" w:rsidP="0023547E">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Nevroloji yan təsirləri əhəmiyyətsizdir.</w:t>
      </w:r>
    </w:p>
    <w:p w:rsidR="002E018F" w:rsidRPr="0023547E" w:rsidRDefault="002E018F"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drawing>
          <wp:inline distT="0" distB="0" distL="0" distR="0">
            <wp:extent cx="4371975" cy="2800350"/>
            <wp:effectExtent l="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371975" cy="2800350"/>
                    </a:xfrm>
                    <a:prstGeom prst="rect">
                      <a:avLst/>
                    </a:prstGeom>
                    <a:noFill/>
                    <a:ln>
                      <a:noFill/>
                    </a:ln>
                  </pic:spPr>
                </pic:pic>
              </a:graphicData>
            </a:graphic>
          </wp:inline>
        </w:drawing>
      </w:r>
    </w:p>
    <w:p w:rsidR="0025693A" w:rsidRPr="0023547E" w:rsidRDefault="0025693A" w:rsidP="0023547E">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Trisiklik antidepresanlardan daha güclü təsirə malikdir.</w:t>
      </w:r>
    </w:p>
    <w:p w:rsidR="0025693A" w:rsidRPr="0023547E" w:rsidRDefault="0025693A" w:rsidP="0023547E">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Serotoninin geriyə zəbtinin selektiv inhibitorudur.</w:t>
      </w:r>
    </w:p>
    <w:p w:rsidR="002E018F" w:rsidRPr="0023547E" w:rsidRDefault="002E018F"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drawing>
          <wp:inline distT="0" distB="0" distL="0" distR="0">
            <wp:extent cx="2543175" cy="2457450"/>
            <wp:effectExtent l="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543175" cy="2457450"/>
                    </a:xfrm>
                    <a:prstGeom prst="rect">
                      <a:avLst/>
                    </a:prstGeom>
                    <a:noFill/>
                    <a:ln>
                      <a:noFill/>
                    </a:ln>
                  </pic:spPr>
                </pic:pic>
              </a:graphicData>
            </a:graphic>
          </wp:inline>
        </w:drawing>
      </w:r>
    </w:p>
    <w:p w:rsidR="0025693A" w:rsidRPr="0023547E" w:rsidRDefault="0025693A" w:rsidP="0023547E">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Serotoninin geriyə zəbtinin selektiv inhibitorudur. Fluoksetin və klomipramindən 6 və ya 7 dəfə daha aktivdir.</w:t>
      </w:r>
    </w:p>
    <w:p w:rsidR="0025693A" w:rsidRPr="0023547E" w:rsidRDefault="0025693A"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1 həftə ərzində təsirini göstərir.</w:t>
      </w:r>
    </w:p>
    <w:p w:rsidR="0025693A" w:rsidRPr="0023547E" w:rsidRDefault="0025693A"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Antidepresan təsiri ilə yanaşı, həm də anksiolitik təsir göstərir.</w:t>
      </w:r>
    </w:p>
    <w:p w:rsidR="0025693A" w:rsidRPr="0023547E" w:rsidRDefault="0025693A" w:rsidP="0023547E">
      <w:pPr>
        <w:spacing w:after="0" w:line="240" w:lineRule="auto"/>
        <w:ind w:firstLine="706"/>
        <w:jc w:val="both"/>
        <w:rPr>
          <w:rFonts w:ascii="Times New Roman" w:hAnsi="Times New Roman" w:cs="Times New Roman"/>
          <w:sz w:val="24"/>
          <w:szCs w:val="24"/>
          <w:lang w:val="az-Latn-AZ"/>
        </w:rPr>
      </w:pPr>
      <w:r w:rsidRPr="0023547E">
        <w:rPr>
          <w:rFonts w:ascii="Times New Roman" w:hAnsi="Times New Roman" w:cs="Times New Roman"/>
          <w:sz w:val="24"/>
          <w:szCs w:val="24"/>
          <w:lang w:val="az-Latn-AZ"/>
        </w:rPr>
        <w:t>Antikolinergik yan təsirləri yoxdur.</w:t>
      </w:r>
    </w:p>
    <w:p w:rsidR="002E018F" w:rsidRPr="0023547E" w:rsidRDefault="002E018F"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drawing>
          <wp:inline distT="0" distB="0" distL="0" distR="0">
            <wp:extent cx="5940425" cy="1816620"/>
            <wp:effectExtent l="0" t="0" r="317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0425" cy="1816620"/>
                    </a:xfrm>
                    <a:prstGeom prst="rect">
                      <a:avLst/>
                    </a:prstGeom>
                    <a:noFill/>
                    <a:ln>
                      <a:noFill/>
                    </a:ln>
                  </pic:spPr>
                </pic:pic>
              </a:graphicData>
            </a:graphic>
          </wp:inline>
        </w:drawing>
      </w:r>
    </w:p>
    <w:p w:rsidR="002E018F" w:rsidRPr="0023547E" w:rsidRDefault="002E018F"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lastRenderedPageBreak/>
        <w:drawing>
          <wp:inline distT="0" distB="0" distL="0" distR="0">
            <wp:extent cx="5940425" cy="2588933"/>
            <wp:effectExtent l="0" t="0" r="3175" b="190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40425" cy="2588933"/>
                    </a:xfrm>
                    <a:prstGeom prst="rect">
                      <a:avLst/>
                    </a:prstGeom>
                    <a:noFill/>
                    <a:ln>
                      <a:noFill/>
                    </a:ln>
                  </pic:spPr>
                </pic:pic>
              </a:graphicData>
            </a:graphic>
          </wp:inline>
        </w:drawing>
      </w:r>
    </w:p>
    <w:p w:rsidR="0025693A" w:rsidRPr="0023547E" w:rsidRDefault="0025693A" w:rsidP="0023547E">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Serotonin sintezinin selektiv inhibitorudur.</w:t>
      </w:r>
    </w:p>
    <w:p w:rsidR="0025693A" w:rsidRPr="0023547E" w:rsidRDefault="0025693A" w:rsidP="0023547E">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Bütün depressiv xəstəliklərin müalicəsində istifadə olunur.</w:t>
      </w:r>
    </w:p>
    <w:p w:rsidR="0025693A" w:rsidRPr="0023547E" w:rsidRDefault="0025693A" w:rsidP="0023547E">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Alkoqolizm və obsessif-kompulsiv xəstəliklərin müalicəsində sınaqdan keçirilir.</w:t>
      </w:r>
    </w:p>
    <w:p w:rsidR="002E018F" w:rsidRPr="0023547E" w:rsidRDefault="002E018F"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drawing>
          <wp:inline distT="0" distB="0" distL="0" distR="0">
            <wp:extent cx="5940425" cy="2670393"/>
            <wp:effectExtent l="0" t="0" r="317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0425" cy="2670393"/>
                    </a:xfrm>
                    <a:prstGeom prst="rect">
                      <a:avLst/>
                    </a:prstGeom>
                    <a:noFill/>
                    <a:ln>
                      <a:noFill/>
                    </a:ln>
                  </pic:spPr>
                </pic:pic>
              </a:graphicData>
            </a:graphic>
          </wp:inline>
        </w:drawing>
      </w:r>
    </w:p>
    <w:p w:rsidR="002E018F" w:rsidRPr="0023547E" w:rsidRDefault="002E018F"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lastRenderedPageBreak/>
        <w:drawing>
          <wp:inline distT="0" distB="0" distL="0" distR="0">
            <wp:extent cx="3838575" cy="5667375"/>
            <wp:effectExtent l="0" t="0" r="9525"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38575" cy="5667375"/>
                    </a:xfrm>
                    <a:prstGeom prst="rect">
                      <a:avLst/>
                    </a:prstGeom>
                    <a:noFill/>
                    <a:ln>
                      <a:noFill/>
                    </a:ln>
                  </pic:spPr>
                </pic:pic>
              </a:graphicData>
            </a:graphic>
          </wp:inline>
        </w:drawing>
      </w:r>
    </w:p>
    <w:p w:rsidR="002E018F" w:rsidRPr="0023547E" w:rsidRDefault="002E018F"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drawing>
          <wp:inline distT="0" distB="0" distL="0" distR="0">
            <wp:extent cx="4905375" cy="2543175"/>
            <wp:effectExtent l="0" t="0" r="9525"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905375" cy="2543175"/>
                    </a:xfrm>
                    <a:prstGeom prst="rect">
                      <a:avLst/>
                    </a:prstGeom>
                    <a:noFill/>
                    <a:ln>
                      <a:noFill/>
                    </a:ln>
                  </pic:spPr>
                </pic:pic>
              </a:graphicData>
            </a:graphic>
          </wp:inline>
        </w:drawing>
      </w:r>
    </w:p>
    <w:p w:rsidR="0025693A" w:rsidRPr="0023547E" w:rsidRDefault="0025693A" w:rsidP="0023547E">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Paroksetin kimi oxşar təsir və yan təsir profilinə malikdir.</w:t>
      </w:r>
    </w:p>
    <w:p w:rsidR="002E018F" w:rsidRPr="0023547E" w:rsidRDefault="002E018F"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lastRenderedPageBreak/>
        <w:drawing>
          <wp:inline distT="0" distB="0" distL="0" distR="0">
            <wp:extent cx="5940425" cy="2395764"/>
            <wp:effectExtent l="0" t="0" r="3175" b="508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40425" cy="2395764"/>
                    </a:xfrm>
                    <a:prstGeom prst="rect">
                      <a:avLst/>
                    </a:prstGeom>
                    <a:noFill/>
                    <a:ln>
                      <a:noFill/>
                    </a:ln>
                  </pic:spPr>
                </pic:pic>
              </a:graphicData>
            </a:graphic>
          </wp:inline>
        </w:drawing>
      </w:r>
    </w:p>
    <w:p w:rsidR="0025693A" w:rsidRPr="0023547E" w:rsidRDefault="0025693A" w:rsidP="0023547E">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Uzun müddətli depressiyaların müalicəsində istifadə olunur.</w:t>
      </w:r>
    </w:p>
    <w:p w:rsidR="0025693A" w:rsidRPr="0023547E" w:rsidRDefault="0025693A" w:rsidP="0023547E">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Serotoninin geriyə zəbtinin selektiv inhibitorudur.</w:t>
      </w:r>
    </w:p>
    <w:p w:rsidR="00E75840" w:rsidRPr="0023547E" w:rsidRDefault="00E75840"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drawing>
          <wp:inline distT="0" distB="0" distL="0" distR="0">
            <wp:extent cx="5940425" cy="2981952"/>
            <wp:effectExtent l="0" t="0" r="3175"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40425" cy="2981952"/>
                    </a:xfrm>
                    <a:prstGeom prst="rect">
                      <a:avLst/>
                    </a:prstGeom>
                    <a:noFill/>
                    <a:ln>
                      <a:noFill/>
                    </a:ln>
                  </pic:spPr>
                </pic:pic>
              </a:graphicData>
            </a:graphic>
          </wp:inline>
        </w:drawing>
      </w:r>
    </w:p>
    <w:p w:rsidR="009B2A68" w:rsidRPr="0023547E" w:rsidRDefault="009B2A68"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drawing>
          <wp:inline distT="0" distB="0" distL="0" distR="0">
            <wp:extent cx="5248275" cy="2809875"/>
            <wp:effectExtent l="0" t="0" r="9525"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248275" cy="2809875"/>
                    </a:xfrm>
                    <a:prstGeom prst="rect">
                      <a:avLst/>
                    </a:prstGeom>
                    <a:noFill/>
                    <a:ln>
                      <a:noFill/>
                    </a:ln>
                  </pic:spPr>
                </pic:pic>
              </a:graphicData>
            </a:graphic>
          </wp:inline>
        </w:drawing>
      </w:r>
    </w:p>
    <w:p w:rsidR="0025693A" w:rsidRPr="0023547E" w:rsidRDefault="0025693A" w:rsidP="0023547E">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Venlafaksin və onun aktiv metaboliti olan  O-desmetilvenlafaksin serotonin və noradrenalinin geriyə zəbtinə mane olaraq farmakoloji təsirini göstərir.</w:t>
      </w:r>
    </w:p>
    <w:p w:rsidR="0025693A" w:rsidRPr="0023547E" w:rsidRDefault="0025693A" w:rsidP="0023547E">
      <w:pPr>
        <w:spacing w:after="0" w:line="240" w:lineRule="auto"/>
        <w:rPr>
          <w:rFonts w:ascii="Times New Roman" w:hAnsi="Times New Roman" w:cs="Times New Roman"/>
          <w:sz w:val="24"/>
          <w:szCs w:val="24"/>
          <w:lang w:val="az-Latn-AZ"/>
        </w:rPr>
      </w:pPr>
      <w:r w:rsidRPr="0023547E">
        <w:rPr>
          <w:rFonts w:ascii="Times New Roman" w:hAnsi="Times New Roman" w:cs="Times New Roman"/>
          <w:sz w:val="24"/>
          <w:szCs w:val="24"/>
          <w:lang w:val="az-Latn-AZ"/>
        </w:rPr>
        <w:t>Venlafaksinin sintezi:</w:t>
      </w:r>
    </w:p>
    <w:p w:rsidR="009B2A68" w:rsidRPr="0023547E" w:rsidRDefault="009B2A68"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lastRenderedPageBreak/>
        <w:drawing>
          <wp:inline distT="0" distB="0" distL="0" distR="0">
            <wp:extent cx="5248275" cy="4248150"/>
            <wp:effectExtent l="0" t="0" r="952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248275" cy="4248150"/>
                    </a:xfrm>
                    <a:prstGeom prst="rect">
                      <a:avLst/>
                    </a:prstGeom>
                    <a:noFill/>
                    <a:ln>
                      <a:noFill/>
                    </a:ln>
                  </pic:spPr>
                </pic:pic>
              </a:graphicData>
            </a:graphic>
          </wp:inline>
        </w:drawing>
      </w:r>
    </w:p>
    <w:p w:rsidR="0051385B" w:rsidRPr="0023547E" w:rsidRDefault="0051385B" w:rsidP="0023547E">
      <w:pPr>
        <w:spacing w:after="0" w:line="240" w:lineRule="auto"/>
        <w:rPr>
          <w:rFonts w:ascii="Times New Roman" w:hAnsi="Times New Roman" w:cs="Times New Roman"/>
          <w:b/>
          <w:sz w:val="24"/>
          <w:szCs w:val="24"/>
          <w:lang w:val="az-Latn-AZ"/>
        </w:rPr>
      </w:pPr>
      <w:r w:rsidRPr="0023547E">
        <w:rPr>
          <w:rFonts w:ascii="Times New Roman" w:hAnsi="Times New Roman" w:cs="Times New Roman"/>
          <w:b/>
          <w:noProof/>
          <w:sz w:val="24"/>
          <w:szCs w:val="24"/>
          <w:lang w:val="en-GB" w:eastAsia="en-GB"/>
        </w:rPr>
        <w:drawing>
          <wp:inline distT="0" distB="0" distL="0" distR="0">
            <wp:extent cx="2847975" cy="2247900"/>
            <wp:effectExtent l="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847975" cy="2247900"/>
                    </a:xfrm>
                    <a:prstGeom prst="rect">
                      <a:avLst/>
                    </a:prstGeom>
                    <a:noFill/>
                    <a:ln>
                      <a:noFill/>
                    </a:ln>
                  </pic:spPr>
                </pic:pic>
              </a:graphicData>
            </a:graphic>
          </wp:inline>
        </w:drawing>
      </w:r>
    </w:p>
    <w:sectPr w:rsidR="0051385B" w:rsidRPr="0023547E">
      <w:headerReference w:type="default" r:id="rId13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0AD6" w:rsidRDefault="00DD0AD6" w:rsidP="00182FAA">
      <w:pPr>
        <w:spacing w:after="0" w:line="240" w:lineRule="auto"/>
      </w:pPr>
      <w:r>
        <w:separator/>
      </w:r>
    </w:p>
  </w:endnote>
  <w:endnote w:type="continuationSeparator" w:id="0">
    <w:p w:rsidR="00DD0AD6" w:rsidRDefault="00DD0AD6" w:rsidP="00182F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0AD6" w:rsidRDefault="00DD0AD6" w:rsidP="00182FAA">
      <w:pPr>
        <w:spacing w:after="0" w:line="240" w:lineRule="auto"/>
      </w:pPr>
      <w:r>
        <w:separator/>
      </w:r>
    </w:p>
  </w:footnote>
  <w:footnote w:type="continuationSeparator" w:id="0">
    <w:p w:rsidR="00DD0AD6" w:rsidRDefault="00DD0AD6" w:rsidP="00182F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0838927"/>
      <w:docPartObj>
        <w:docPartGallery w:val="Page Numbers (Top of Page)"/>
        <w:docPartUnique/>
      </w:docPartObj>
    </w:sdtPr>
    <w:sdtContent>
      <w:p w:rsidR="00791DD8" w:rsidRDefault="00791DD8">
        <w:pPr>
          <w:pStyle w:val="a8"/>
          <w:jc w:val="right"/>
        </w:pPr>
        <w:r>
          <w:fldChar w:fldCharType="begin"/>
        </w:r>
        <w:r>
          <w:instrText>PAGE   \* MERGEFORMAT</w:instrText>
        </w:r>
        <w:r>
          <w:fldChar w:fldCharType="separate"/>
        </w:r>
        <w:r w:rsidR="00D23A4C">
          <w:rPr>
            <w:noProof/>
          </w:rPr>
          <w:t>22</w:t>
        </w:r>
        <w:r>
          <w:fldChar w:fldCharType="end"/>
        </w:r>
      </w:p>
    </w:sdtContent>
  </w:sdt>
  <w:p w:rsidR="00791DD8" w:rsidRDefault="00791DD8">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01D0"/>
    <w:rsid w:val="000238A1"/>
    <w:rsid w:val="00077D61"/>
    <w:rsid w:val="000B3F2E"/>
    <w:rsid w:val="00142665"/>
    <w:rsid w:val="00182FAA"/>
    <w:rsid w:val="001E25E0"/>
    <w:rsid w:val="00207222"/>
    <w:rsid w:val="0023547E"/>
    <w:rsid w:val="0025693A"/>
    <w:rsid w:val="002E018F"/>
    <w:rsid w:val="002E41F2"/>
    <w:rsid w:val="003040E0"/>
    <w:rsid w:val="00362CD3"/>
    <w:rsid w:val="003B01D0"/>
    <w:rsid w:val="003B0AB2"/>
    <w:rsid w:val="004B4686"/>
    <w:rsid w:val="004C126F"/>
    <w:rsid w:val="005043E2"/>
    <w:rsid w:val="0051385B"/>
    <w:rsid w:val="0056568F"/>
    <w:rsid w:val="00596142"/>
    <w:rsid w:val="005C08DD"/>
    <w:rsid w:val="00652D61"/>
    <w:rsid w:val="006A5F1E"/>
    <w:rsid w:val="006E1684"/>
    <w:rsid w:val="006E6CA3"/>
    <w:rsid w:val="00703D75"/>
    <w:rsid w:val="00734762"/>
    <w:rsid w:val="00734E7C"/>
    <w:rsid w:val="00791DD8"/>
    <w:rsid w:val="007E68E2"/>
    <w:rsid w:val="00995770"/>
    <w:rsid w:val="009B2A68"/>
    <w:rsid w:val="009E46CA"/>
    <w:rsid w:val="00A33F4B"/>
    <w:rsid w:val="00A86ED8"/>
    <w:rsid w:val="00B03F4F"/>
    <w:rsid w:val="00B54D71"/>
    <w:rsid w:val="00BC7862"/>
    <w:rsid w:val="00BD2524"/>
    <w:rsid w:val="00C039DC"/>
    <w:rsid w:val="00C2043F"/>
    <w:rsid w:val="00C41507"/>
    <w:rsid w:val="00C97521"/>
    <w:rsid w:val="00CE3E46"/>
    <w:rsid w:val="00D23A4C"/>
    <w:rsid w:val="00D311B2"/>
    <w:rsid w:val="00D63809"/>
    <w:rsid w:val="00D7417B"/>
    <w:rsid w:val="00D868D1"/>
    <w:rsid w:val="00DD0AD6"/>
    <w:rsid w:val="00E41BD4"/>
    <w:rsid w:val="00E64C91"/>
    <w:rsid w:val="00E67341"/>
    <w:rsid w:val="00E75840"/>
    <w:rsid w:val="00EB1398"/>
    <w:rsid w:val="00EB2CA7"/>
    <w:rsid w:val="00EF13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0AC4FA-9A78-4263-9F29-023CEF4C4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6E1684"/>
    <w:rPr>
      <w:color w:val="0000FF"/>
      <w:u w:val="single"/>
    </w:rPr>
  </w:style>
  <w:style w:type="paragraph" w:styleId="a4">
    <w:name w:val="Balloon Text"/>
    <w:basedOn w:val="a"/>
    <w:link w:val="a5"/>
    <w:uiPriority w:val="99"/>
    <w:semiHidden/>
    <w:unhideWhenUsed/>
    <w:rsid w:val="00B03F4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03F4F"/>
    <w:rPr>
      <w:rFonts w:ascii="Tahoma" w:hAnsi="Tahoma" w:cs="Tahoma"/>
      <w:sz w:val="16"/>
      <w:szCs w:val="16"/>
    </w:rPr>
  </w:style>
  <w:style w:type="paragraph" w:styleId="a6">
    <w:name w:val="List Paragraph"/>
    <w:basedOn w:val="a"/>
    <w:uiPriority w:val="34"/>
    <w:qFormat/>
    <w:rsid w:val="00734762"/>
    <w:pPr>
      <w:ind w:left="720"/>
      <w:contextualSpacing/>
    </w:pPr>
  </w:style>
  <w:style w:type="paragraph" w:customStyle="1" w:styleId="Default">
    <w:name w:val="Default"/>
    <w:rsid w:val="00734762"/>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Normal (Web)"/>
    <w:basedOn w:val="a"/>
    <w:uiPriority w:val="99"/>
    <w:semiHidden/>
    <w:unhideWhenUsed/>
    <w:rsid w:val="00EF13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182FA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82FAA"/>
  </w:style>
  <w:style w:type="paragraph" w:styleId="aa">
    <w:name w:val="footer"/>
    <w:basedOn w:val="a"/>
    <w:link w:val="ab"/>
    <w:uiPriority w:val="99"/>
    <w:unhideWhenUsed/>
    <w:rsid w:val="00182FA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82F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380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emf"/><Relationship Id="rId21" Type="http://schemas.openxmlformats.org/officeDocument/2006/relationships/image" Target="media/image15.emf"/><Relationship Id="rId42" Type="http://schemas.openxmlformats.org/officeDocument/2006/relationships/image" Target="media/image36.emf"/><Relationship Id="rId63" Type="http://schemas.openxmlformats.org/officeDocument/2006/relationships/image" Target="media/image57.emf"/><Relationship Id="rId84" Type="http://schemas.openxmlformats.org/officeDocument/2006/relationships/image" Target="media/image71.emf"/><Relationship Id="rId138" Type="http://schemas.openxmlformats.org/officeDocument/2006/relationships/theme" Target="theme/theme1.xml"/><Relationship Id="rId16" Type="http://schemas.openxmlformats.org/officeDocument/2006/relationships/image" Target="media/image10.emf"/><Relationship Id="rId107" Type="http://schemas.openxmlformats.org/officeDocument/2006/relationships/image" Target="media/image94.emf"/><Relationship Id="rId11" Type="http://schemas.openxmlformats.org/officeDocument/2006/relationships/image" Target="media/image5.emf"/><Relationship Id="rId32" Type="http://schemas.openxmlformats.org/officeDocument/2006/relationships/image" Target="media/image26.emf"/><Relationship Id="rId37" Type="http://schemas.openxmlformats.org/officeDocument/2006/relationships/image" Target="media/image31.emf"/><Relationship Id="rId53" Type="http://schemas.openxmlformats.org/officeDocument/2006/relationships/image" Target="media/image47.emf"/><Relationship Id="rId58" Type="http://schemas.openxmlformats.org/officeDocument/2006/relationships/image" Target="media/image52.emf"/><Relationship Id="rId74" Type="http://schemas.openxmlformats.org/officeDocument/2006/relationships/image" Target="media/image61.emf"/><Relationship Id="rId79" Type="http://schemas.openxmlformats.org/officeDocument/2006/relationships/image" Target="media/image66.emf"/><Relationship Id="rId102" Type="http://schemas.openxmlformats.org/officeDocument/2006/relationships/image" Target="media/image89.emf"/><Relationship Id="rId123" Type="http://schemas.openxmlformats.org/officeDocument/2006/relationships/image" Target="media/image110.emf"/><Relationship Id="rId128" Type="http://schemas.openxmlformats.org/officeDocument/2006/relationships/image" Target="media/image115.emf"/><Relationship Id="rId5" Type="http://schemas.openxmlformats.org/officeDocument/2006/relationships/footnotes" Target="footnotes.xml"/><Relationship Id="rId90" Type="http://schemas.openxmlformats.org/officeDocument/2006/relationships/image" Target="media/image77.emf"/><Relationship Id="rId95" Type="http://schemas.openxmlformats.org/officeDocument/2006/relationships/image" Target="media/image82.emf"/><Relationship Id="rId22" Type="http://schemas.openxmlformats.org/officeDocument/2006/relationships/image" Target="media/image16.emf"/><Relationship Id="rId27" Type="http://schemas.openxmlformats.org/officeDocument/2006/relationships/image" Target="media/image21.emf"/><Relationship Id="rId43" Type="http://schemas.openxmlformats.org/officeDocument/2006/relationships/image" Target="media/image37.emf"/><Relationship Id="rId48" Type="http://schemas.openxmlformats.org/officeDocument/2006/relationships/image" Target="media/image42.emf"/><Relationship Id="rId64" Type="http://schemas.openxmlformats.org/officeDocument/2006/relationships/hyperlink" Target="https://az.wikipedia.org/wiki/Zanq%C4%B1n_%C3%B6z%C3%BCn%C3%BCqiym%C9%99tl%C9%99ndirm%C9%99_depressiya_c%C9%99dv%C9%99li" TargetMode="External"/><Relationship Id="rId69" Type="http://schemas.openxmlformats.org/officeDocument/2006/relationships/hyperlink" Target="https://az.wikipedia.org/w/index.php?title=Pessimist&amp;action=edit&amp;redlink=1" TargetMode="External"/><Relationship Id="rId113" Type="http://schemas.openxmlformats.org/officeDocument/2006/relationships/image" Target="media/image100.emf"/><Relationship Id="rId118" Type="http://schemas.openxmlformats.org/officeDocument/2006/relationships/image" Target="media/image105.emf"/><Relationship Id="rId134" Type="http://schemas.openxmlformats.org/officeDocument/2006/relationships/image" Target="media/image121.emf"/><Relationship Id="rId80" Type="http://schemas.openxmlformats.org/officeDocument/2006/relationships/image" Target="media/image67.emf"/><Relationship Id="rId85" Type="http://schemas.openxmlformats.org/officeDocument/2006/relationships/image" Target="media/image72.emf"/><Relationship Id="rId12" Type="http://schemas.openxmlformats.org/officeDocument/2006/relationships/image" Target="media/image6.emf"/><Relationship Id="rId17" Type="http://schemas.openxmlformats.org/officeDocument/2006/relationships/image" Target="media/image11.emf"/><Relationship Id="rId33" Type="http://schemas.openxmlformats.org/officeDocument/2006/relationships/image" Target="media/image27.emf"/><Relationship Id="rId38" Type="http://schemas.openxmlformats.org/officeDocument/2006/relationships/image" Target="media/image32.emf"/><Relationship Id="rId59" Type="http://schemas.openxmlformats.org/officeDocument/2006/relationships/image" Target="media/image53.emf"/><Relationship Id="rId103" Type="http://schemas.openxmlformats.org/officeDocument/2006/relationships/image" Target="media/image90.emf"/><Relationship Id="rId108" Type="http://schemas.openxmlformats.org/officeDocument/2006/relationships/image" Target="media/image95.emf"/><Relationship Id="rId124" Type="http://schemas.openxmlformats.org/officeDocument/2006/relationships/image" Target="media/image111.emf"/><Relationship Id="rId129" Type="http://schemas.openxmlformats.org/officeDocument/2006/relationships/image" Target="media/image116.emf"/><Relationship Id="rId54" Type="http://schemas.openxmlformats.org/officeDocument/2006/relationships/image" Target="media/image48.emf"/><Relationship Id="rId70" Type="http://schemas.openxmlformats.org/officeDocument/2006/relationships/hyperlink" Target="https://az.wikipedia.org/wiki/Seqment" TargetMode="External"/><Relationship Id="rId75" Type="http://schemas.openxmlformats.org/officeDocument/2006/relationships/image" Target="media/image62.emf"/><Relationship Id="rId91" Type="http://schemas.openxmlformats.org/officeDocument/2006/relationships/image" Target="media/image78.emf"/><Relationship Id="rId96" Type="http://schemas.openxmlformats.org/officeDocument/2006/relationships/image" Target="media/image83.emf"/><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image" Target="media/image17.emf"/><Relationship Id="rId28" Type="http://schemas.openxmlformats.org/officeDocument/2006/relationships/image" Target="media/image22.emf"/><Relationship Id="rId49" Type="http://schemas.openxmlformats.org/officeDocument/2006/relationships/image" Target="media/image43.emf"/><Relationship Id="rId114" Type="http://schemas.openxmlformats.org/officeDocument/2006/relationships/image" Target="media/image101.emf"/><Relationship Id="rId119" Type="http://schemas.openxmlformats.org/officeDocument/2006/relationships/image" Target="media/image106.emf"/><Relationship Id="rId44" Type="http://schemas.openxmlformats.org/officeDocument/2006/relationships/image" Target="media/image38.emf"/><Relationship Id="rId60" Type="http://schemas.openxmlformats.org/officeDocument/2006/relationships/image" Target="media/image54.emf"/><Relationship Id="rId65" Type="http://schemas.openxmlformats.org/officeDocument/2006/relationships/hyperlink" Target="https://az.wikipedia.org/wiki/Duy%C4%9Fu" TargetMode="External"/><Relationship Id="rId81" Type="http://schemas.openxmlformats.org/officeDocument/2006/relationships/image" Target="media/image68.emf"/><Relationship Id="rId86" Type="http://schemas.openxmlformats.org/officeDocument/2006/relationships/image" Target="media/image73.emf"/><Relationship Id="rId130" Type="http://schemas.openxmlformats.org/officeDocument/2006/relationships/image" Target="media/image117.emf"/><Relationship Id="rId135" Type="http://schemas.openxmlformats.org/officeDocument/2006/relationships/image" Target="media/image122.emf"/><Relationship Id="rId13" Type="http://schemas.openxmlformats.org/officeDocument/2006/relationships/image" Target="media/image7.emf"/><Relationship Id="rId18" Type="http://schemas.openxmlformats.org/officeDocument/2006/relationships/image" Target="media/image12.emf"/><Relationship Id="rId39" Type="http://schemas.openxmlformats.org/officeDocument/2006/relationships/image" Target="media/image33.emf"/><Relationship Id="rId109" Type="http://schemas.openxmlformats.org/officeDocument/2006/relationships/image" Target="media/image96.emf"/><Relationship Id="rId34" Type="http://schemas.openxmlformats.org/officeDocument/2006/relationships/image" Target="media/image28.emf"/><Relationship Id="rId50" Type="http://schemas.openxmlformats.org/officeDocument/2006/relationships/image" Target="media/image44.emf"/><Relationship Id="rId55" Type="http://schemas.openxmlformats.org/officeDocument/2006/relationships/image" Target="media/image49.emf"/><Relationship Id="rId76" Type="http://schemas.openxmlformats.org/officeDocument/2006/relationships/image" Target="media/image63.emf"/><Relationship Id="rId97" Type="http://schemas.openxmlformats.org/officeDocument/2006/relationships/image" Target="media/image84.emf"/><Relationship Id="rId104" Type="http://schemas.openxmlformats.org/officeDocument/2006/relationships/image" Target="media/image91.emf"/><Relationship Id="rId120" Type="http://schemas.openxmlformats.org/officeDocument/2006/relationships/image" Target="media/image107.emf"/><Relationship Id="rId125" Type="http://schemas.openxmlformats.org/officeDocument/2006/relationships/image" Target="media/image112.emf"/><Relationship Id="rId7" Type="http://schemas.openxmlformats.org/officeDocument/2006/relationships/image" Target="media/image1.emf"/><Relationship Id="rId71" Type="http://schemas.openxmlformats.org/officeDocument/2006/relationships/image" Target="media/image58.emf"/><Relationship Id="rId92" Type="http://schemas.openxmlformats.org/officeDocument/2006/relationships/image" Target="media/image79.emf"/><Relationship Id="rId2" Type="http://schemas.openxmlformats.org/officeDocument/2006/relationships/styles" Target="styles.xml"/><Relationship Id="rId29" Type="http://schemas.openxmlformats.org/officeDocument/2006/relationships/image" Target="media/image23.emf"/><Relationship Id="rId24" Type="http://schemas.openxmlformats.org/officeDocument/2006/relationships/image" Target="media/image18.emf"/><Relationship Id="rId40" Type="http://schemas.openxmlformats.org/officeDocument/2006/relationships/image" Target="media/image34.emf"/><Relationship Id="rId45" Type="http://schemas.openxmlformats.org/officeDocument/2006/relationships/image" Target="media/image39.emf"/><Relationship Id="rId66" Type="http://schemas.openxmlformats.org/officeDocument/2006/relationships/hyperlink" Target="https://az.wikipedia.org/wiki/D%C3%BC%C5%9F%C3%BCnc%C9%99" TargetMode="External"/><Relationship Id="rId87" Type="http://schemas.openxmlformats.org/officeDocument/2006/relationships/image" Target="media/image74.emf"/><Relationship Id="rId110" Type="http://schemas.openxmlformats.org/officeDocument/2006/relationships/image" Target="media/image97.emf"/><Relationship Id="rId115" Type="http://schemas.openxmlformats.org/officeDocument/2006/relationships/image" Target="media/image102.emf"/><Relationship Id="rId131" Type="http://schemas.openxmlformats.org/officeDocument/2006/relationships/image" Target="media/image118.emf"/><Relationship Id="rId136" Type="http://schemas.openxmlformats.org/officeDocument/2006/relationships/header" Target="header1.xml"/><Relationship Id="rId61" Type="http://schemas.openxmlformats.org/officeDocument/2006/relationships/image" Target="media/image55.emf"/><Relationship Id="rId82" Type="http://schemas.openxmlformats.org/officeDocument/2006/relationships/image" Target="media/image69.emf"/><Relationship Id="rId19" Type="http://schemas.openxmlformats.org/officeDocument/2006/relationships/image" Target="media/image13.emf"/><Relationship Id="rId14" Type="http://schemas.openxmlformats.org/officeDocument/2006/relationships/image" Target="media/image8.emf"/><Relationship Id="rId30" Type="http://schemas.openxmlformats.org/officeDocument/2006/relationships/image" Target="media/image24.emf"/><Relationship Id="rId35" Type="http://schemas.openxmlformats.org/officeDocument/2006/relationships/image" Target="media/image29.emf"/><Relationship Id="rId56" Type="http://schemas.openxmlformats.org/officeDocument/2006/relationships/image" Target="media/image50.emf"/><Relationship Id="rId77" Type="http://schemas.openxmlformats.org/officeDocument/2006/relationships/image" Target="media/image64.emf"/><Relationship Id="rId100" Type="http://schemas.openxmlformats.org/officeDocument/2006/relationships/image" Target="media/image87.emf"/><Relationship Id="rId105" Type="http://schemas.openxmlformats.org/officeDocument/2006/relationships/image" Target="media/image92.emf"/><Relationship Id="rId126" Type="http://schemas.openxmlformats.org/officeDocument/2006/relationships/image" Target="media/image113.emf"/><Relationship Id="rId8" Type="http://schemas.openxmlformats.org/officeDocument/2006/relationships/image" Target="media/image2.emf"/><Relationship Id="rId51" Type="http://schemas.openxmlformats.org/officeDocument/2006/relationships/image" Target="media/image45.emf"/><Relationship Id="rId72" Type="http://schemas.openxmlformats.org/officeDocument/2006/relationships/image" Target="media/image59.emf"/><Relationship Id="rId93" Type="http://schemas.openxmlformats.org/officeDocument/2006/relationships/image" Target="media/image80.emf"/><Relationship Id="rId98" Type="http://schemas.openxmlformats.org/officeDocument/2006/relationships/image" Target="media/image85.emf"/><Relationship Id="rId121" Type="http://schemas.openxmlformats.org/officeDocument/2006/relationships/image" Target="media/image108.emf"/><Relationship Id="rId3" Type="http://schemas.openxmlformats.org/officeDocument/2006/relationships/settings" Target="settings.xml"/><Relationship Id="rId25" Type="http://schemas.openxmlformats.org/officeDocument/2006/relationships/image" Target="media/image19.emf"/><Relationship Id="rId46" Type="http://schemas.openxmlformats.org/officeDocument/2006/relationships/image" Target="media/image40.emf"/><Relationship Id="rId67" Type="http://schemas.openxmlformats.org/officeDocument/2006/relationships/hyperlink" Target="https://az.wikipedia.org/w/index.php?title=Biokimyasal&amp;action=edit&amp;redlink=1" TargetMode="External"/><Relationship Id="rId116" Type="http://schemas.openxmlformats.org/officeDocument/2006/relationships/image" Target="media/image103.emf"/><Relationship Id="rId137" Type="http://schemas.openxmlformats.org/officeDocument/2006/relationships/fontTable" Target="fontTable.xml"/><Relationship Id="rId20" Type="http://schemas.openxmlformats.org/officeDocument/2006/relationships/image" Target="media/image14.emf"/><Relationship Id="rId41" Type="http://schemas.openxmlformats.org/officeDocument/2006/relationships/image" Target="media/image35.emf"/><Relationship Id="rId62" Type="http://schemas.openxmlformats.org/officeDocument/2006/relationships/image" Target="media/image56.emf"/><Relationship Id="rId83" Type="http://schemas.openxmlformats.org/officeDocument/2006/relationships/image" Target="media/image70.emf"/><Relationship Id="rId88" Type="http://schemas.openxmlformats.org/officeDocument/2006/relationships/image" Target="media/image75.emf"/><Relationship Id="rId111" Type="http://schemas.openxmlformats.org/officeDocument/2006/relationships/image" Target="media/image98.emf"/><Relationship Id="rId132" Type="http://schemas.openxmlformats.org/officeDocument/2006/relationships/image" Target="media/image119.emf"/><Relationship Id="rId15" Type="http://schemas.openxmlformats.org/officeDocument/2006/relationships/image" Target="media/image9.emf"/><Relationship Id="rId36" Type="http://schemas.openxmlformats.org/officeDocument/2006/relationships/image" Target="media/image30.emf"/><Relationship Id="rId57" Type="http://schemas.openxmlformats.org/officeDocument/2006/relationships/image" Target="media/image51.emf"/><Relationship Id="rId106" Type="http://schemas.openxmlformats.org/officeDocument/2006/relationships/image" Target="media/image93.emf"/><Relationship Id="rId127" Type="http://schemas.openxmlformats.org/officeDocument/2006/relationships/image" Target="media/image114.emf"/><Relationship Id="rId10" Type="http://schemas.openxmlformats.org/officeDocument/2006/relationships/image" Target="media/image4.emf"/><Relationship Id="rId31" Type="http://schemas.openxmlformats.org/officeDocument/2006/relationships/image" Target="media/image25.emf"/><Relationship Id="rId52" Type="http://schemas.openxmlformats.org/officeDocument/2006/relationships/image" Target="media/image46.emf"/><Relationship Id="rId73" Type="http://schemas.openxmlformats.org/officeDocument/2006/relationships/image" Target="media/image60.emf"/><Relationship Id="rId78" Type="http://schemas.openxmlformats.org/officeDocument/2006/relationships/image" Target="media/image65.emf"/><Relationship Id="rId94" Type="http://schemas.openxmlformats.org/officeDocument/2006/relationships/image" Target="media/image81.emf"/><Relationship Id="rId99" Type="http://schemas.openxmlformats.org/officeDocument/2006/relationships/image" Target="media/image86.emf"/><Relationship Id="rId101" Type="http://schemas.openxmlformats.org/officeDocument/2006/relationships/image" Target="media/image88.emf"/><Relationship Id="rId122" Type="http://schemas.openxmlformats.org/officeDocument/2006/relationships/image" Target="media/image109.emf"/><Relationship Id="rId4" Type="http://schemas.openxmlformats.org/officeDocument/2006/relationships/webSettings" Target="webSettings.xml"/><Relationship Id="rId9" Type="http://schemas.openxmlformats.org/officeDocument/2006/relationships/image" Target="media/image3.emf"/><Relationship Id="rId26" Type="http://schemas.openxmlformats.org/officeDocument/2006/relationships/image" Target="media/image20.emf"/><Relationship Id="rId47" Type="http://schemas.openxmlformats.org/officeDocument/2006/relationships/image" Target="media/image41.emf"/><Relationship Id="rId68" Type="http://schemas.openxmlformats.org/officeDocument/2006/relationships/hyperlink" Target="https://az.wikipedia.org/w/index.php?title=Psixososial&amp;action=edit&amp;redlink=1" TargetMode="External"/><Relationship Id="rId89" Type="http://schemas.openxmlformats.org/officeDocument/2006/relationships/image" Target="media/image76.emf"/><Relationship Id="rId112" Type="http://schemas.openxmlformats.org/officeDocument/2006/relationships/image" Target="media/image99.emf"/><Relationship Id="rId133" Type="http://schemas.openxmlformats.org/officeDocument/2006/relationships/image" Target="media/image12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AA18EB-49AE-4B8B-816B-2C6E0DCC8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855</TotalTime>
  <Pages>45</Pages>
  <Words>6250</Words>
  <Characters>35627</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Fuad Memmedov</dc:creator>
  <cp:keywords/>
  <dc:description/>
  <cp:lastModifiedBy>Nigar</cp:lastModifiedBy>
  <cp:revision>15</cp:revision>
  <dcterms:created xsi:type="dcterms:W3CDTF">2022-02-01T08:09:00Z</dcterms:created>
  <dcterms:modified xsi:type="dcterms:W3CDTF">2022-02-28T11:44:00Z</dcterms:modified>
</cp:coreProperties>
</file>